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Default Extension="jpeg" ContentType="image/jpeg"/>
  <Override PartName="/word/diagrams/colors1.xml" ContentType="application/vnd.openxmlformats-officedocument.drawingml.diagramColor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word/diagrams/drawing4.xml" ContentType="application/vnd.ms-office.drawingml.diagramDrawing+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Default Extension="gif" ContentType="image/gif"/>
  <Override PartName="/word/theme/theme1.xml" ContentType="application/vnd.openxmlformats-officedocument.theme+xml"/>
  <Override PartName="/word/diagrams/layout3.xml" ContentType="application/vnd.openxmlformats-officedocument.drawingml.diagramLayout+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diagrams/layout4.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Default Extension="sldx" ContentType="application/vnd.openxmlformats-officedocument.presentationml.slide"/>
  <Override PartName="/word/diagrams/quickStyle3.xml" ContentType="application/vnd.openxmlformats-officedocument.drawingml.diagramStyle+xml"/>
  <Override PartName="/word/charts/chart1.xml" ContentType="application/vnd.openxmlformats-officedocument.drawingml.chart+xml"/>
  <Override PartName="/word/diagrams/quickStyle4.xml" ContentType="application/vnd.openxmlformats-officedocument.drawingml.diagramStyl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CCFFFF">
    <v:background id="_x0000_s1025" o:bwmode="white" fillcolor="#cff">
      <v:fill r:id="rId4" o:title="Водяные капли" color2="#938953 [1614]" type="tile"/>
    </v:background>
  </w:background>
  <w:body>
    <w:p w:rsidR="00521CF3" w:rsidRDefault="001D2D0F" w:rsidP="00521CF3">
      <w:pPr>
        <w:jc w:val="center"/>
      </w:pPr>
      <w:r>
        <w:rPr>
          <w:noProof/>
          <w:lang w:eastAsia="ru-RU"/>
        </w:rPr>
        <w:pict>
          <v:shapetype id="_x0000_t202" coordsize="21600,21600" o:spt="202" path="m,l,21600r21600,l21600,xe">
            <v:stroke joinstyle="miter"/>
            <v:path gradientshapeok="t" o:connecttype="rect"/>
          </v:shapetype>
          <v:shape id="Поле 1" o:spid="_x0000_s1026" type="#_x0000_t202" style="position:absolute;left:0;text-align:left;margin-left:9.95pt;margin-top:-24.15pt;width:760.2pt;height:76.8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" filled="f" stroked="f">
            <v:textbox style="mso-next-textbox:#Поле 1">
              <w:txbxContent>
                <w:p w:rsidR="00804FF9" w:rsidRPr="002A605C" w:rsidRDefault="00804FF9" w:rsidP="002A605C">
                  <w:pPr>
                    <w:rPr>
                      <w:szCs w:val="132"/>
                    </w:rPr>
                  </w:pPr>
                </w:p>
              </w:txbxContent>
            </v:textbox>
          </v:shape>
        </w:pict>
      </w:r>
    </w:p>
    <w:p w:rsidR="00521CF3" w:rsidRPr="00521CF3" w:rsidRDefault="002A605C" w:rsidP="00521CF3">
      <w:r>
        <w:rPr>
          <w:noProof/>
          <w:lang w:eastAsia="ru-RU"/>
        </w:rPr>
        <w:drawing>
          <wp:anchor distT="0" distB="0" distL="114300" distR="114300" simplePos="0" relativeHeight="251736064" behindDoc="0" locked="0" layoutInCell="1" allowOverlap="1">
            <wp:simplePos x="0" y="0"/>
            <wp:positionH relativeFrom="column">
              <wp:posOffset>594995</wp:posOffset>
            </wp:positionH>
            <wp:positionV relativeFrom="paragraph">
              <wp:posOffset>130175</wp:posOffset>
            </wp:positionV>
            <wp:extent cx="2530475" cy="2327275"/>
            <wp:effectExtent l="19050" t="0" r="3175" b="0"/>
            <wp:wrapNone/>
            <wp:docPr id="13" name="Рисунок 23" descr="C:\Users\zabaluevamv.FINKOMS\Pictures\5ca44c65b1b7ebfac6d96acb77a4ad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zabaluevamv.FINKOMS\Pictures\5ca44c65b1b7ebfac6d96acb77a4ad66.jpg"/>
                    <pic:cNvPicPr>
                      <a:picLocks noChangeAspect="1" noChangeArrowheads="1"/>
                    </pic:cNvPicPr>
                  </pic:nvPicPr>
                  <pic:blipFill>
                    <a:blip r:embed="rId9" cstate="print"/>
                    <a:srcRect/>
                    <a:stretch>
                      <a:fillRect/>
                    </a:stretch>
                  </pic:blipFill>
                  <pic:spPr bwMode="auto">
                    <a:xfrm>
                      <a:off x="0" y="0"/>
                      <a:ext cx="2530475" cy="2327275"/>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737088" behindDoc="0" locked="0" layoutInCell="1" allowOverlap="1">
            <wp:simplePos x="0" y="0"/>
            <wp:positionH relativeFrom="column">
              <wp:posOffset>3125528</wp:posOffset>
            </wp:positionH>
            <wp:positionV relativeFrom="paragraph">
              <wp:posOffset>130670</wp:posOffset>
            </wp:positionV>
            <wp:extent cx="6966626" cy="2386940"/>
            <wp:effectExtent l="19050" t="0" r="5674" b="0"/>
            <wp:wrapNone/>
            <wp:docPr id="17" name="Рисунок 24" descr="C:\Users\zabaluevamv.FINKOMS\Pictures\755ed35180a168a48dee968fd0e714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zabaluevamv.FINKOMS\Pictures\755ed35180a168a48dee968fd0e714d7.jpg"/>
                    <pic:cNvPicPr>
                      <a:picLocks noChangeAspect="1" noChangeArrowheads="1"/>
                    </pic:cNvPicPr>
                  </pic:nvPicPr>
                  <pic:blipFill>
                    <a:blip r:embed="rId10" cstate="print"/>
                    <a:srcRect/>
                    <a:stretch>
                      <a:fillRect/>
                    </a:stretch>
                  </pic:blipFill>
                  <pic:spPr bwMode="auto">
                    <a:xfrm>
                      <a:off x="0" y="0"/>
                      <a:ext cx="6963410" cy="2385838"/>
                    </a:xfrm>
                    <a:prstGeom prst="rect">
                      <a:avLst/>
                    </a:prstGeom>
                    <a:noFill/>
                    <a:ln w="9525">
                      <a:noFill/>
                      <a:miter lim="800000"/>
                      <a:headEnd/>
                      <a:tailEnd/>
                    </a:ln>
                  </pic:spPr>
                </pic:pic>
              </a:graphicData>
            </a:graphic>
          </wp:anchor>
        </w:drawing>
      </w:r>
    </w:p>
    <w:p w:rsidR="00521CF3" w:rsidRDefault="00521CF3" w:rsidP="00521CF3"/>
    <w:p w:rsidR="00521CF3" w:rsidRDefault="00521CF3" w:rsidP="00521CF3">
      <w:pPr>
        <w:jc w:val="center"/>
        <w:rPr>
          <w:rFonts w:ascii="Times New Roman" w:hAnsi="Times New Roman" w:cs="Times New Roman"/>
          <w:b/>
          <w:sz w:val="36"/>
          <w:szCs w:val="36"/>
        </w:rPr>
      </w:pPr>
    </w:p>
    <w:p w:rsidR="00521CF3" w:rsidRDefault="00521CF3" w:rsidP="00521CF3">
      <w:pPr>
        <w:jc w:val="center"/>
        <w:rPr>
          <w:rFonts w:ascii="Times New Roman" w:hAnsi="Times New Roman" w:cs="Times New Roman"/>
          <w:b/>
          <w:sz w:val="36"/>
          <w:szCs w:val="36"/>
        </w:rPr>
      </w:pPr>
    </w:p>
    <w:p w:rsidR="00521CF3" w:rsidRDefault="00521CF3" w:rsidP="00521CF3">
      <w:pPr>
        <w:jc w:val="center"/>
        <w:rPr>
          <w:rFonts w:ascii="Times New Roman" w:hAnsi="Times New Roman" w:cs="Times New Roman"/>
          <w:b/>
          <w:sz w:val="36"/>
          <w:szCs w:val="36"/>
        </w:rPr>
      </w:pPr>
    </w:p>
    <w:p w:rsidR="00521CF3" w:rsidRDefault="00521CF3" w:rsidP="00521CF3">
      <w:pPr>
        <w:jc w:val="center"/>
        <w:rPr>
          <w:rFonts w:ascii="Times New Roman" w:hAnsi="Times New Roman" w:cs="Times New Roman"/>
          <w:b/>
          <w:sz w:val="36"/>
          <w:szCs w:val="36"/>
        </w:rPr>
      </w:pPr>
    </w:p>
    <w:p w:rsidR="004E203E" w:rsidRDefault="004E203E" w:rsidP="001F1726">
      <w:pPr>
        <w:jc w:val="center"/>
        <w:rPr>
          <w:rFonts w:ascii="Times New Roman" w:hAnsi="Times New Roman" w:cs="Times New Roman"/>
          <w:b/>
          <w:sz w:val="36"/>
          <w:szCs w:val="36"/>
        </w:rPr>
      </w:pPr>
    </w:p>
    <w:p w:rsidR="004E203E" w:rsidRDefault="004E203E" w:rsidP="001F1726">
      <w:pPr>
        <w:jc w:val="center"/>
        <w:rPr>
          <w:rFonts w:ascii="Times New Roman" w:hAnsi="Times New Roman" w:cs="Times New Roman"/>
          <w:b/>
          <w:sz w:val="40"/>
          <w:szCs w:val="36"/>
        </w:rPr>
      </w:pPr>
    </w:p>
    <w:p w:rsidR="001F1726" w:rsidRPr="004E203E" w:rsidRDefault="00521CF3" w:rsidP="001F1726">
      <w:pPr>
        <w:jc w:val="center"/>
        <w:rPr>
          <w:rFonts w:ascii="Times New Roman" w:hAnsi="Times New Roman" w:cs="Times New Roman"/>
          <w:b/>
          <w:sz w:val="44"/>
          <w:szCs w:val="36"/>
        </w:rPr>
      </w:pPr>
      <w:r w:rsidRPr="004E203E">
        <w:rPr>
          <w:rFonts w:ascii="Times New Roman" w:hAnsi="Times New Roman" w:cs="Times New Roman"/>
          <w:b/>
          <w:sz w:val="44"/>
          <w:szCs w:val="36"/>
        </w:rPr>
        <w:t>К решени</w:t>
      </w:r>
      <w:r w:rsidR="00804FF9">
        <w:rPr>
          <w:rFonts w:ascii="Times New Roman" w:hAnsi="Times New Roman" w:cs="Times New Roman"/>
          <w:b/>
          <w:sz w:val="44"/>
          <w:szCs w:val="36"/>
        </w:rPr>
        <w:t>ю</w:t>
      </w:r>
      <w:r w:rsidRPr="004E203E">
        <w:rPr>
          <w:rFonts w:ascii="Times New Roman" w:hAnsi="Times New Roman" w:cs="Times New Roman"/>
          <w:b/>
          <w:sz w:val="44"/>
          <w:szCs w:val="36"/>
        </w:rPr>
        <w:t xml:space="preserve"> Совета Комсомольского муниципального район</w:t>
      </w:r>
      <w:r w:rsidR="00324042" w:rsidRPr="004E203E">
        <w:rPr>
          <w:rFonts w:ascii="Times New Roman" w:hAnsi="Times New Roman" w:cs="Times New Roman"/>
          <w:b/>
          <w:sz w:val="44"/>
          <w:szCs w:val="36"/>
        </w:rPr>
        <w:t>а</w:t>
      </w:r>
      <w:r w:rsidR="001F1726" w:rsidRPr="004E203E">
        <w:rPr>
          <w:rFonts w:ascii="Times New Roman" w:hAnsi="Times New Roman" w:cs="Times New Roman"/>
          <w:b/>
          <w:sz w:val="44"/>
          <w:szCs w:val="36"/>
        </w:rPr>
        <w:t xml:space="preserve"> «Об утверждении отчета об исполнении </w:t>
      </w:r>
      <w:r w:rsidRPr="004E203E">
        <w:rPr>
          <w:rFonts w:ascii="Times New Roman" w:hAnsi="Times New Roman" w:cs="Times New Roman"/>
          <w:b/>
          <w:sz w:val="44"/>
          <w:szCs w:val="36"/>
        </w:rPr>
        <w:t>бюджет</w:t>
      </w:r>
      <w:r w:rsidR="001F1726" w:rsidRPr="004E203E">
        <w:rPr>
          <w:rFonts w:ascii="Times New Roman" w:hAnsi="Times New Roman" w:cs="Times New Roman"/>
          <w:b/>
          <w:sz w:val="44"/>
          <w:szCs w:val="36"/>
        </w:rPr>
        <w:t>а</w:t>
      </w:r>
      <w:r w:rsidRPr="004E203E">
        <w:rPr>
          <w:rFonts w:ascii="Times New Roman" w:hAnsi="Times New Roman" w:cs="Times New Roman"/>
          <w:b/>
          <w:sz w:val="44"/>
          <w:szCs w:val="36"/>
        </w:rPr>
        <w:t xml:space="preserve"> Комсомольского муниципального района </w:t>
      </w:r>
      <w:r w:rsidR="001F1726" w:rsidRPr="004E203E">
        <w:rPr>
          <w:rFonts w:ascii="Times New Roman" w:hAnsi="Times New Roman" w:cs="Times New Roman"/>
          <w:b/>
          <w:sz w:val="44"/>
          <w:szCs w:val="36"/>
        </w:rPr>
        <w:t>за 201</w:t>
      </w:r>
      <w:r w:rsidR="004E203E" w:rsidRPr="004E203E">
        <w:rPr>
          <w:rFonts w:ascii="Times New Roman" w:hAnsi="Times New Roman" w:cs="Times New Roman"/>
          <w:b/>
          <w:sz w:val="44"/>
          <w:szCs w:val="36"/>
        </w:rPr>
        <w:t>8</w:t>
      </w:r>
      <w:r w:rsidR="001F1726" w:rsidRPr="004E203E">
        <w:rPr>
          <w:rFonts w:ascii="Times New Roman" w:hAnsi="Times New Roman" w:cs="Times New Roman"/>
          <w:b/>
          <w:sz w:val="44"/>
          <w:szCs w:val="36"/>
        </w:rPr>
        <w:t xml:space="preserve"> год» </w:t>
      </w:r>
      <w:r w:rsidR="00804FF9">
        <w:rPr>
          <w:rFonts w:ascii="Times New Roman" w:hAnsi="Times New Roman" w:cs="Times New Roman"/>
          <w:b/>
          <w:sz w:val="44"/>
          <w:szCs w:val="36"/>
        </w:rPr>
        <w:t xml:space="preserve">от </w:t>
      </w:r>
      <w:r w:rsidR="002A605C">
        <w:rPr>
          <w:rFonts w:ascii="Times New Roman" w:hAnsi="Times New Roman" w:cs="Times New Roman"/>
          <w:b/>
          <w:sz w:val="44"/>
          <w:szCs w:val="36"/>
        </w:rPr>
        <w:t>26.04.2019 №408</w:t>
      </w:r>
    </w:p>
    <w:p w:rsidR="001F1726" w:rsidRDefault="004E203E" w:rsidP="001F1726">
      <w:pPr>
        <w:jc w:val="center"/>
        <w:rPr>
          <w:rFonts w:ascii="Times New Roman" w:hAnsi="Times New Roman" w:cs="Times New Roman"/>
          <w:b/>
          <w:sz w:val="36"/>
          <w:szCs w:val="36"/>
        </w:rPr>
      </w:pPr>
      <w:r>
        <w:rPr>
          <w:rFonts w:ascii="Times New Roman" w:hAnsi="Times New Roman" w:cs="Times New Roman"/>
          <w:b/>
          <w:noProof/>
          <w:sz w:val="36"/>
          <w:szCs w:val="36"/>
          <w:lang w:eastAsia="ru-RU"/>
        </w:rPr>
        <w:drawing>
          <wp:anchor distT="0" distB="0" distL="114300" distR="114300" simplePos="0" relativeHeight="251658240" behindDoc="0" locked="0" layoutInCell="1" allowOverlap="1">
            <wp:simplePos x="0" y="0"/>
            <wp:positionH relativeFrom="column">
              <wp:posOffset>3625215</wp:posOffset>
            </wp:positionH>
            <wp:positionV relativeFrom="paragraph">
              <wp:posOffset>589915</wp:posOffset>
            </wp:positionV>
            <wp:extent cx="2818765" cy="1638300"/>
            <wp:effectExtent l="19050" t="0" r="635"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096830593.jpg"/>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818765" cy="1638300"/>
                    </a:xfrm>
                    <a:prstGeom prst="rect">
                      <a:avLst/>
                    </a:prstGeom>
                  </pic:spPr>
                </pic:pic>
              </a:graphicData>
            </a:graphic>
          </wp:anchor>
        </w:drawing>
      </w:r>
      <w:r>
        <w:rPr>
          <w:rFonts w:ascii="Times New Roman" w:hAnsi="Times New Roman" w:cs="Times New Roman"/>
          <w:b/>
          <w:noProof/>
          <w:sz w:val="36"/>
          <w:szCs w:val="36"/>
          <w:lang w:eastAsia="ru-RU"/>
        </w:rPr>
        <w:drawing>
          <wp:anchor distT="0" distB="0" distL="114300" distR="114300" simplePos="0" relativeHeight="251660288" behindDoc="1" locked="0" layoutInCell="1" allowOverlap="1">
            <wp:simplePos x="0" y="0"/>
            <wp:positionH relativeFrom="column">
              <wp:posOffset>6675755</wp:posOffset>
            </wp:positionH>
            <wp:positionV relativeFrom="paragraph">
              <wp:posOffset>260350</wp:posOffset>
            </wp:positionV>
            <wp:extent cx="3028315" cy="1931035"/>
            <wp:effectExtent l="19050" t="0" r="635" b="0"/>
            <wp:wrapThrough wrapText="bothSides">
              <wp:wrapPolygon edited="0">
                <wp:start x="-136" y="0"/>
                <wp:lineTo x="-136" y="21309"/>
                <wp:lineTo x="21605" y="21309"/>
                <wp:lineTo x="21605" y="0"/>
                <wp:lineTo x="-136"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0.jpg"/>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028315" cy="1931035"/>
                    </a:xfrm>
                    <a:prstGeom prst="rect">
                      <a:avLst/>
                    </a:prstGeom>
                  </pic:spPr>
                </pic:pic>
              </a:graphicData>
            </a:graphic>
          </wp:anchor>
        </w:drawing>
      </w:r>
      <w:r>
        <w:rPr>
          <w:rFonts w:ascii="Times New Roman" w:hAnsi="Times New Roman" w:cs="Times New Roman"/>
          <w:b/>
          <w:noProof/>
          <w:sz w:val="36"/>
          <w:szCs w:val="36"/>
          <w:lang w:eastAsia="ru-RU"/>
        </w:rPr>
        <w:drawing>
          <wp:anchor distT="0" distB="0" distL="114300" distR="114300" simplePos="0" relativeHeight="251661312" behindDoc="1" locked="0" layoutInCell="1" allowOverlap="1">
            <wp:simplePos x="0" y="0"/>
            <wp:positionH relativeFrom="column">
              <wp:posOffset>267335</wp:posOffset>
            </wp:positionH>
            <wp:positionV relativeFrom="paragraph">
              <wp:posOffset>297180</wp:posOffset>
            </wp:positionV>
            <wp:extent cx="3148330" cy="1931035"/>
            <wp:effectExtent l="19050" t="0" r="0" b="0"/>
            <wp:wrapThrough wrapText="bothSides">
              <wp:wrapPolygon edited="0">
                <wp:start x="-131" y="0"/>
                <wp:lineTo x="-131" y="21309"/>
                <wp:lineTo x="21565" y="21309"/>
                <wp:lineTo x="21565" y="0"/>
                <wp:lineTo x="-131"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831_ns.jpg"/>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148330" cy="1931035"/>
                    </a:xfrm>
                    <a:prstGeom prst="rect">
                      <a:avLst/>
                    </a:prstGeom>
                  </pic:spPr>
                </pic:pic>
              </a:graphicData>
            </a:graphic>
          </wp:anchor>
        </w:drawing>
      </w:r>
    </w:p>
    <w:p w:rsidR="00C1429E" w:rsidRPr="0023537B" w:rsidRDefault="00C1429E" w:rsidP="001F1726">
      <w:pPr>
        <w:jc w:val="center"/>
        <w:rPr>
          <w:rFonts w:ascii="Times New Roman" w:hAnsi="Times New Roman" w:cs="Times New Roman"/>
          <w:sz w:val="40"/>
          <w:szCs w:val="40"/>
        </w:rPr>
      </w:pPr>
      <w:r w:rsidRPr="0023537B">
        <w:rPr>
          <w:rFonts w:ascii="Times New Roman" w:hAnsi="Times New Roman" w:cs="Times New Roman"/>
          <w:b/>
          <w:bCs/>
          <w:sz w:val="40"/>
          <w:szCs w:val="40"/>
        </w:rPr>
        <w:lastRenderedPageBreak/>
        <w:t>Уважаемые жители Комсомольского муниципального района</w:t>
      </w:r>
      <w:r w:rsidRPr="0023537B">
        <w:rPr>
          <w:rFonts w:ascii="Times New Roman" w:hAnsi="Times New Roman" w:cs="Times New Roman"/>
          <w:sz w:val="40"/>
          <w:szCs w:val="40"/>
        </w:rPr>
        <w:t>!</w:t>
      </w:r>
    </w:p>
    <w:p w:rsidR="0023537B" w:rsidRDefault="0023537B" w:rsidP="0023537B">
      <w:pPr>
        <w:pStyle w:val="Default"/>
        <w:rPr>
          <w:rFonts w:ascii="Times New Roman" w:hAnsi="Times New Roman" w:cs="Times New Roman"/>
          <w:bCs/>
          <w:i/>
          <w:iCs/>
          <w:sz w:val="40"/>
          <w:szCs w:val="40"/>
        </w:rPr>
      </w:pPr>
      <w:r w:rsidRPr="0023537B">
        <w:rPr>
          <w:rFonts w:ascii="Times New Roman" w:hAnsi="Times New Roman" w:cs="Times New Roman"/>
          <w:bCs/>
          <w:i/>
          <w:iCs/>
          <w:sz w:val="40"/>
          <w:szCs w:val="40"/>
        </w:rPr>
        <w:t xml:space="preserve">          </w:t>
      </w:r>
    </w:p>
    <w:p w:rsidR="001F1726" w:rsidRDefault="0023537B" w:rsidP="0023537B">
      <w:pPr>
        <w:pStyle w:val="Default"/>
        <w:jc w:val="both"/>
        <w:rPr>
          <w:rFonts w:ascii="Times New Roman" w:hAnsi="Times New Roman" w:cs="Times New Roman"/>
          <w:bCs/>
          <w:i/>
          <w:iCs/>
          <w:sz w:val="40"/>
          <w:szCs w:val="40"/>
        </w:rPr>
      </w:pPr>
      <w:r>
        <w:rPr>
          <w:rFonts w:ascii="Times New Roman" w:hAnsi="Times New Roman" w:cs="Times New Roman"/>
          <w:bCs/>
          <w:i/>
          <w:iCs/>
          <w:sz w:val="40"/>
          <w:szCs w:val="40"/>
        </w:rPr>
        <w:t xml:space="preserve">  </w:t>
      </w:r>
      <w:r w:rsidRPr="0023537B">
        <w:rPr>
          <w:rFonts w:ascii="Times New Roman" w:hAnsi="Times New Roman" w:cs="Times New Roman"/>
          <w:bCs/>
          <w:i/>
          <w:iCs/>
          <w:sz w:val="40"/>
          <w:szCs w:val="40"/>
        </w:rPr>
        <w:t xml:space="preserve">Представляем Вашему вниманию информационный материал – «Бюджет для граждан» – аналитический  документ, подготовленный в целях предоставления жителям Комсомольского муниципального района информации о проекте </w:t>
      </w:r>
      <w:r w:rsidR="001F1726">
        <w:rPr>
          <w:rFonts w:ascii="Times New Roman" w:hAnsi="Times New Roman" w:cs="Times New Roman"/>
          <w:bCs/>
          <w:i/>
          <w:iCs/>
          <w:sz w:val="40"/>
          <w:szCs w:val="40"/>
        </w:rPr>
        <w:t>Отчета об исполнении бюджета Комсомольского муниципального района за 201</w:t>
      </w:r>
      <w:r w:rsidR="00B0506C">
        <w:rPr>
          <w:rFonts w:ascii="Times New Roman" w:hAnsi="Times New Roman" w:cs="Times New Roman"/>
          <w:bCs/>
          <w:i/>
          <w:iCs/>
          <w:sz w:val="40"/>
          <w:szCs w:val="40"/>
        </w:rPr>
        <w:t>8</w:t>
      </w:r>
      <w:r w:rsidR="001F1726">
        <w:rPr>
          <w:rFonts w:ascii="Times New Roman" w:hAnsi="Times New Roman" w:cs="Times New Roman"/>
          <w:bCs/>
          <w:i/>
          <w:iCs/>
          <w:sz w:val="40"/>
          <w:szCs w:val="40"/>
        </w:rPr>
        <w:t xml:space="preserve"> год.</w:t>
      </w:r>
    </w:p>
    <w:p w:rsidR="0023537B" w:rsidRPr="0023537B" w:rsidRDefault="0023537B" w:rsidP="0023537B">
      <w:pPr>
        <w:pStyle w:val="Default"/>
        <w:jc w:val="both"/>
        <w:rPr>
          <w:rFonts w:ascii="Times New Roman" w:hAnsi="Times New Roman" w:cs="Times New Roman"/>
          <w:sz w:val="40"/>
          <w:szCs w:val="40"/>
        </w:rPr>
      </w:pPr>
      <w:r w:rsidRPr="0023537B">
        <w:rPr>
          <w:rFonts w:ascii="Times New Roman" w:hAnsi="Times New Roman" w:cs="Times New Roman"/>
          <w:bCs/>
          <w:i/>
          <w:iCs/>
          <w:sz w:val="40"/>
          <w:szCs w:val="40"/>
        </w:rPr>
        <w:t xml:space="preserve">         «Бюджет для граждан» разработан в формате, доступном для ознакомления гражданам Комсомольского района с основными условиями </w:t>
      </w:r>
      <w:r w:rsidR="001F1726">
        <w:rPr>
          <w:rFonts w:ascii="Times New Roman" w:hAnsi="Times New Roman" w:cs="Times New Roman"/>
          <w:bCs/>
          <w:i/>
          <w:iCs/>
          <w:sz w:val="40"/>
          <w:szCs w:val="40"/>
        </w:rPr>
        <w:t>исполнения</w:t>
      </w:r>
      <w:r w:rsidRPr="0023537B">
        <w:rPr>
          <w:rFonts w:ascii="Times New Roman" w:hAnsi="Times New Roman" w:cs="Times New Roman"/>
          <w:bCs/>
          <w:i/>
          <w:iCs/>
          <w:sz w:val="40"/>
          <w:szCs w:val="40"/>
        </w:rPr>
        <w:t xml:space="preserve"> бюджета, источников доходов бюджета, направлениями бюджетных расходов, а также вовлечения граждан в обсуждение бюджетных решений.</w:t>
      </w:r>
    </w:p>
    <w:p w:rsidR="00D8617F" w:rsidRDefault="0023537B" w:rsidP="0023537B">
      <w:pPr>
        <w:pStyle w:val="Default"/>
        <w:jc w:val="both"/>
        <w:rPr>
          <w:rFonts w:ascii="Times New Roman" w:hAnsi="Times New Roman" w:cs="Times New Roman"/>
          <w:bCs/>
          <w:i/>
          <w:iCs/>
          <w:sz w:val="40"/>
          <w:szCs w:val="40"/>
        </w:rPr>
      </w:pPr>
      <w:r w:rsidRPr="0023537B">
        <w:rPr>
          <w:rFonts w:ascii="Times New Roman" w:hAnsi="Times New Roman" w:cs="Times New Roman"/>
          <w:bCs/>
          <w:i/>
          <w:iCs/>
          <w:sz w:val="40"/>
          <w:szCs w:val="40"/>
        </w:rPr>
        <w:t xml:space="preserve">      «Бюджет для граждан» нацелен на осуществление обратной связи с гражданами, которым интересны современные проблемы муниципальных финансов в Комсомольском муниципальном районе.</w:t>
      </w:r>
      <w:r w:rsidR="00D8617F">
        <w:rPr>
          <w:rFonts w:ascii="Times New Roman" w:hAnsi="Times New Roman" w:cs="Times New Roman"/>
          <w:bCs/>
          <w:i/>
          <w:iCs/>
          <w:sz w:val="40"/>
          <w:szCs w:val="40"/>
        </w:rPr>
        <w:t xml:space="preserve"> </w:t>
      </w:r>
    </w:p>
    <w:p w:rsidR="00555749" w:rsidRPr="000862C1" w:rsidRDefault="000862C1" w:rsidP="000862C1">
      <w:pPr>
        <w:pStyle w:val="Default"/>
        <w:numPr>
          <w:ilvl w:val="0"/>
          <w:numId w:val="11"/>
        </w:numPr>
        <w:jc w:val="both"/>
        <w:rPr>
          <w:rFonts w:ascii="Times New Roman" w:hAnsi="Times New Roman" w:cs="Times New Roman"/>
          <w:bCs/>
          <w:i/>
          <w:iCs/>
          <w:sz w:val="40"/>
          <w:szCs w:val="40"/>
        </w:rPr>
      </w:pPr>
      <w:r w:rsidRPr="000862C1">
        <w:rPr>
          <w:rFonts w:ascii="Times New Roman" w:hAnsi="Times New Roman" w:cs="Times New Roman"/>
          <w:bCs/>
          <w:i/>
          <w:iCs/>
          <w:sz w:val="40"/>
          <w:szCs w:val="40"/>
        </w:rPr>
        <w:t>По результатам оценки качества управления бюджетным процессом за 201</w:t>
      </w:r>
      <w:r w:rsidR="00B0506C">
        <w:rPr>
          <w:rFonts w:ascii="Times New Roman" w:hAnsi="Times New Roman" w:cs="Times New Roman"/>
          <w:bCs/>
          <w:i/>
          <w:iCs/>
          <w:sz w:val="40"/>
          <w:szCs w:val="40"/>
        </w:rPr>
        <w:t>8</w:t>
      </w:r>
      <w:r w:rsidRPr="000862C1">
        <w:rPr>
          <w:rFonts w:ascii="Times New Roman" w:hAnsi="Times New Roman" w:cs="Times New Roman"/>
          <w:bCs/>
          <w:i/>
          <w:iCs/>
          <w:sz w:val="40"/>
          <w:szCs w:val="40"/>
        </w:rPr>
        <w:t xml:space="preserve"> год Комсомольскому муниципальному району </w:t>
      </w:r>
      <w:proofErr w:type="gramStart"/>
      <w:r w:rsidRPr="000862C1">
        <w:rPr>
          <w:rFonts w:ascii="Times New Roman" w:hAnsi="Times New Roman" w:cs="Times New Roman"/>
          <w:bCs/>
          <w:i/>
          <w:iCs/>
          <w:sz w:val="40"/>
          <w:szCs w:val="40"/>
        </w:rPr>
        <w:t>присвоена</w:t>
      </w:r>
      <w:proofErr w:type="gramEnd"/>
      <w:r w:rsidRPr="000862C1">
        <w:rPr>
          <w:rFonts w:ascii="Times New Roman" w:hAnsi="Times New Roman" w:cs="Times New Roman"/>
          <w:bCs/>
          <w:i/>
          <w:iCs/>
          <w:sz w:val="40"/>
          <w:szCs w:val="40"/>
        </w:rPr>
        <w:t xml:space="preserve"> </w:t>
      </w:r>
      <w:r w:rsidR="00045085">
        <w:rPr>
          <w:rFonts w:ascii="Times New Roman" w:hAnsi="Times New Roman" w:cs="Times New Roman"/>
          <w:bCs/>
          <w:i/>
          <w:iCs/>
          <w:sz w:val="40"/>
          <w:szCs w:val="40"/>
        </w:rPr>
        <w:t>2</w:t>
      </w:r>
      <w:r w:rsidRPr="000862C1">
        <w:rPr>
          <w:rFonts w:ascii="Times New Roman" w:hAnsi="Times New Roman" w:cs="Times New Roman"/>
          <w:bCs/>
          <w:i/>
          <w:iCs/>
          <w:sz w:val="40"/>
          <w:szCs w:val="40"/>
        </w:rPr>
        <w:t xml:space="preserve">степень  качества управления бюджетным процессом </w:t>
      </w:r>
    </w:p>
    <w:p w:rsidR="00555749" w:rsidRPr="000862C1" w:rsidRDefault="000862C1" w:rsidP="000862C1">
      <w:pPr>
        <w:pStyle w:val="Default"/>
        <w:numPr>
          <w:ilvl w:val="0"/>
          <w:numId w:val="11"/>
        </w:numPr>
        <w:jc w:val="both"/>
        <w:rPr>
          <w:rFonts w:ascii="Times New Roman" w:hAnsi="Times New Roman" w:cs="Times New Roman"/>
          <w:bCs/>
          <w:i/>
          <w:iCs/>
          <w:sz w:val="40"/>
          <w:szCs w:val="40"/>
        </w:rPr>
      </w:pPr>
      <w:r w:rsidRPr="000862C1">
        <w:rPr>
          <w:rFonts w:ascii="Times New Roman" w:hAnsi="Times New Roman" w:cs="Times New Roman"/>
          <w:bCs/>
          <w:i/>
          <w:iCs/>
          <w:sz w:val="40"/>
          <w:szCs w:val="40"/>
        </w:rPr>
        <w:t>По результат</w:t>
      </w:r>
      <w:r>
        <w:rPr>
          <w:rFonts w:ascii="Times New Roman" w:hAnsi="Times New Roman" w:cs="Times New Roman"/>
          <w:bCs/>
          <w:i/>
          <w:iCs/>
          <w:sz w:val="40"/>
          <w:szCs w:val="40"/>
        </w:rPr>
        <w:t>а</w:t>
      </w:r>
      <w:r w:rsidRPr="000862C1">
        <w:rPr>
          <w:rFonts w:ascii="Times New Roman" w:hAnsi="Times New Roman" w:cs="Times New Roman"/>
          <w:bCs/>
          <w:i/>
          <w:iCs/>
          <w:sz w:val="40"/>
          <w:szCs w:val="40"/>
        </w:rPr>
        <w:t xml:space="preserve">м рейтинга муниципальных образований Ивановской области по уровню открытости бюджетных данных Комсомольский </w:t>
      </w:r>
      <w:proofErr w:type="gramStart"/>
      <w:r w:rsidRPr="000862C1">
        <w:rPr>
          <w:rFonts w:ascii="Times New Roman" w:hAnsi="Times New Roman" w:cs="Times New Roman"/>
          <w:bCs/>
          <w:i/>
          <w:iCs/>
          <w:sz w:val="40"/>
          <w:szCs w:val="40"/>
        </w:rPr>
        <w:t>муниципальный</w:t>
      </w:r>
      <w:proofErr w:type="gramEnd"/>
      <w:r w:rsidRPr="000862C1">
        <w:rPr>
          <w:rFonts w:ascii="Times New Roman" w:hAnsi="Times New Roman" w:cs="Times New Roman"/>
          <w:bCs/>
          <w:i/>
          <w:iCs/>
          <w:sz w:val="40"/>
          <w:szCs w:val="40"/>
        </w:rPr>
        <w:t xml:space="preserve"> район занимает </w:t>
      </w:r>
      <w:r w:rsidR="00045085">
        <w:rPr>
          <w:rFonts w:ascii="Times New Roman" w:hAnsi="Times New Roman" w:cs="Times New Roman"/>
          <w:bCs/>
          <w:i/>
          <w:iCs/>
          <w:sz w:val="40"/>
          <w:szCs w:val="40"/>
        </w:rPr>
        <w:t>8</w:t>
      </w:r>
      <w:r w:rsidRPr="000862C1">
        <w:rPr>
          <w:rFonts w:ascii="Times New Roman" w:hAnsi="Times New Roman" w:cs="Times New Roman"/>
          <w:bCs/>
          <w:i/>
          <w:iCs/>
          <w:sz w:val="40"/>
          <w:szCs w:val="40"/>
        </w:rPr>
        <w:t xml:space="preserve"> место</w:t>
      </w:r>
    </w:p>
    <w:p w:rsidR="00C1429E" w:rsidRPr="007D045C" w:rsidRDefault="00C1429E" w:rsidP="00EE15C3">
      <w:pPr>
        <w:pStyle w:val="Default"/>
        <w:jc w:val="both"/>
        <w:rPr>
          <w:rFonts w:ascii="Times New Roman" w:hAnsi="Times New Roman" w:cs="Times New Roman"/>
          <w:b/>
        </w:rPr>
      </w:pPr>
    </w:p>
    <w:p w:rsidR="00B77D78" w:rsidRPr="0023537B" w:rsidRDefault="00B77D78"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Начальник финансового управления</w:t>
      </w:r>
    </w:p>
    <w:p w:rsidR="00B77D78" w:rsidRPr="0023537B" w:rsidRDefault="00EE15C3"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Администрации</w:t>
      </w:r>
      <w:r w:rsidR="00B77D78" w:rsidRPr="0023537B">
        <w:rPr>
          <w:rFonts w:ascii="Times New Roman" w:hAnsi="Times New Roman" w:cs="Times New Roman"/>
          <w:b/>
          <w:sz w:val="36"/>
          <w:szCs w:val="36"/>
        </w:rPr>
        <w:t xml:space="preserve"> </w:t>
      </w:r>
      <w:r w:rsidRPr="0023537B">
        <w:rPr>
          <w:rFonts w:ascii="Times New Roman" w:hAnsi="Times New Roman" w:cs="Times New Roman"/>
          <w:b/>
          <w:sz w:val="36"/>
          <w:szCs w:val="36"/>
        </w:rPr>
        <w:t>Комсомольского</w:t>
      </w:r>
    </w:p>
    <w:p w:rsidR="0023537B" w:rsidRDefault="00B77D78"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м</w:t>
      </w:r>
      <w:r w:rsidR="00EE15C3" w:rsidRPr="0023537B">
        <w:rPr>
          <w:rFonts w:ascii="Times New Roman" w:hAnsi="Times New Roman" w:cs="Times New Roman"/>
          <w:b/>
          <w:sz w:val="36"/>
          <w:szCs w:val="36"/>
        </w:rPr>
        <w:t>униципального</w:t>
      </w:r>
      <w:r w:rsidRPr="0023537B">
        <w:rPr>
          <w:rFonts w:ascii="Times New Roman" w:hAnsi="Times New Roman" w:cs="Times New Roman"/>
          <w:b/>
          <w:sz w:val="36"/>
          <w:szCs w:val="36"/>
        </w:rPr>
        <w:t xml:space="preserve"> </w:t>
      </w:r>
      <w:r w:rsidR="00146BC1" w:rsidRPr="0023537B">
        <w:rPr>
          <w:rFonts w:ascii="Times New Roman" w:hAnsi="Times New Roman" w:cs="Times New Roman"/>
          <w:b/>
          <w:sz w:val="36"/>
          <w:szCs w:val="36"/>
        </w:rPr>
        <w:t>района</w:t>
      </w:r>
    </w:p>
    <w:p w:rsidR="00EE15C3" w:rsidRPr="0023537B" w:rsidRDefault="00EE15C3"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ab/>
      </w:r>
      <w:r w:rsidR="00B77D78" w:rsidRPr="0023537B">
        <w:rPr>
          <w:rFonts w:ascii="Times New Roman" w:hAnsi="Times New Roman" w:cs="Times New Roman"/>
          <w:b/>
          <w:sz w:val="36"/>
          <w:szCs w:val="36"/>
        </w:rPr>
        <w:t>Е.С. Синельникова</w:t>
      </w:r>
    </w:p>
    <w:p w:rsidR="008B1315" w:rsidRDefault="008B1315" w:rsidP="00EE15C3">
      <w:pPr>
        <w:pStyle w:val="Default"/>
        <w:jc w:val="center"/>
        <w:rPr>
          <w:rFonts w:ascii="Times New Roman" w:hAnsi="Times New Roman" w:cs="Times New Roman"/>
          <w:b/>
          <w:sz w:val="72"/>
          <w:szCs w:val="72"/>
        </w:rPr>
      </w:pPr>
    </w:p>
    <w:p w:rsidR="008B1315" w:rsidRDefault="008B1315" w:rsidP="00EE15C3">
      <w:pPr>
        <w:pStyle w:val="Default"/>
        <w:jc w:val="center"/>
        <w:rPr>
          <w:rFonts w:ascii="Times New Roman" w:hAnsi="Times New Roman" w:cs="Times New Roman"/>
          <w:b/>
          <w:sz w:val="72"/>
          <w:szCs w:val="72"/>
        </w:rPr>
      </w:pPr>
    </w:p>
    <w:p w:rsidR="00CD0A67" w:rsidRDefault="00EE15C3" w:rsidP="00EE15C3">
      <w:pPr>
        <w:pStyle w:val="Default"/>
        <w:jc w:val="center"/>
        <w:rPr>
          <w:rFonts w:ascii="Times New Roman" w:hAnsi="Times New Roman" w:cs="Times New Roman"/>
          <w:b/>
          <w:sz w:val="72"/>
          <w:szCs w:val="72"/>
        </w:rPr>
      </w:pPr>
      <w:r w:rsidRPr="00EE15C3">
        <w:rPr>
          <w:rFonts w:ascii="Times New Roman" w:hAnsi="Times New Roman" w:cs="Times New Roman"/>
          <w:b/>
          <w:sz w:val="72"/>
          <w:szCs w:val="72"/>
        </w:rPr>
        <w:t xml:space="preserve">КОМСОМОЛЬСКИЙ </w:t>
      </w:r>
    </w:p>
    <w:p w:rsidR="00426AD8" w:rsidRDefault="00CD0A67" w:rsidP="00EE15C3">
      <w:pPr>
        <w:pStyle w:val="Default"/>
        <w:jc w:val="center"/>
        <w:rPr>
          <w:rFonts w:ascii="Times New Roman" w:hAnsi="Times New Roman" w:cs="Times New Roman"/>
          <w:b/>
          <w:sz w:val="72"/>
          <w:szCs w:val="72"/>
        </w:rPr>
      </w:pPr>
      <w:r>
        <w:rPr>
          <w:rFonts w:ascii="Times New Roman" w:hAnsi="Times New Roman" w:cs="Times New Roman"/>
          <w:b/>
          <w:sz w:val="72"/>
          <w:szCs w:val="72"/>
        </w:rPr>
        <w:t xml:space="preserve">МУНИЦИПАЛЬНЫЙ </w:t>
      </w:r>
      <w:r w:rsidR="00EE15C3" w:rsidRPr="00EE15C3">
        <w:rPr>
          <w:rFonts w:ascii="Times New Roman" w:hAnsi="Times New Roman" w:cs="Times New Roman"/>
          <w:b/>
          <w:sz w:val="72"/>
          <w:szCs w:val="72"/>
        </w:rPr>
        <w:t>РАЙОН</w:t>
      </w:r>
    </w:p>
    <w:p w:rsidR="00426AD8" w:rsidRPr="00426AD8" w:rsidRDefault="00146BC1" w:rsidP="00426AD8">
      <w:r>
        <w:rPr>
          <w:rFonts w:ascii="Times New Roman" w:hAnsi="Times New Roman" w:cs="Times New Roman"/>
          <w:b/>
          <w:noProof/>
          <w:sz w:val="72"/>
          <w:szCs w:val="72"/>
          <w:lang w:eastAsia="ru-RU"/>
        </w:rPr>
        <w:drawing>
          <wp:anchor distT="0" distB="0" distL="114300" distR="114300" simplePos="0" relativeHeight="251666432" behindDoc="1" locked="0" layoutInCell="1" allowOverlap="1">
            <wp:simplePos x="0" y="0"/>
            <wp:positionH relativeFrom="column">
              <wp:posOffset>5149215</wp:posOffset>
            </wp:positionH>
            <wp:positionV relativeFrom="paragraph">
              <wp:posOffset>318135</wp:posOffset>
            </wp:positionV>
            <wp:extent cx="2143125" cy="1428750"/>
            <wp:effectExtent l="0" t="0" r="9525" b="0"/>
            <wp:wrapTight wrapText="bothSides">
              <wp:wrapPolygon edited="0">
                <wp:start x="0" y="0"/>
                <wp:lineTo x="0" y="21312"/>
                <wp:lineTo x="21504" y="21312"/>
                <wp:lineTo x="21504"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Komsomolsky_rayon_(Ivanovo_oblast).png"/>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43125" cy="1428750"/>
                    </a:xfrm>
                    <a:prstGeom prst="rect">
                      <a:avLst/>
                    </a:prstGeom>
                  </pic:spPr>
                </pic:pic>
              </a:graphicData>
            </a:graphic>
          </wp:anchor>
        </w:drawing>
      </w:r>
      <w:r w:rsidR="00CD0A67">
        <w:rPr>
          <w:rFonts w:ascii="Times New Roman" w:hAnsi="Times New Roman" w:cs="Times New Roman"/>
          <w:b/>
          <w:noProof/>
          <w:sz w:val="72"/>
          <w:szCs w:val="72"/>
          <w:lang w:eastAsia="ru-RU"/>
        </w:rPr>
        <w:drawing>
          <wp:anchor distT="0" distB="0" distL="114300" distR="114300" simplePos="0" relativeHeight="251668480" behindDoc="1" locked="0" layoutInCell="1" allowOverlap="1">
            <wp:simplePos x="0" y="0"/>
            <wp:positionH relativeFrom="column">
              <wp:posOffset>8179435</wp:posOffset>
            </wp:positionH>
            <wp:positionV relativeFrom="paragraph">
              <wp:posOffset>319405</wp:posOffset>
            </wp:positionV>
            <wp:extent cx="1205865" cy="1518285"/>
            <wp:effectExtent l="0" t="0" r="0" b="5715"/>
            <wp:wrapThrough wrapText="bothSides">
              <wp:wrapPolygon edited="0">
                <wp:start x="0" y="0"/>
                <wp:lineTo x="0" y="21410"/>
                <wp:lineTo x="21156" y="21410"/>
                <wp:lineTo x="21156" y="0"/>
                <wp:lineTo x="0" y="0"/>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t_of_Arms_of_Komsomolsky_rayon_(Ivanovo_oblast).png"/>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205865" cy="1518285"/>
                    </a:xfrm>
                    <a:prstGeom prst="rect">
                      <a:avLst/>
                    </a:prstGeom>
                  </pic:spPr>
                </pic:pic>
              </a:graphicData>
            </a:graphic>
          </wp:anchor>
        </w:drawing>
      </w:r>
    </w:p>
    <w:p w:rsidR="00426AD8" w:rsidRPr="00426AD8" w:rsidRDefault="00426AD8" w:rsidP="00426AD8">
      <w:r>
        <w:rPr>
          <w:rFonts w:ascii="Times New Roman" w:hAnsi="Times New Roman" w:cs="Times New Roman"/>
          <w:b/>
          <w:noProof/>
          <w:sz w:val="72"/>
          <w:szCs w:val="72"/>
          <w:lang w:eastAsia="ru-RU"/>
        </w:rPr>
        <w:drawing>
          <wp:anchor distT="0" distB="0" distL="114300" distR="114300" simplePos="0" relativeHeight="251667456" behindDoc="1" locked="0" layoutInCell="1" allowOverlap="1">
            <wp:simplePos x="0" y="0"/>
            <wp:positionH relativeFrom="column">
              <wp:posOffset>193040</wp:posOffset>
            </wp:positionH>
            <wp:positionV relativeFrom="paragraph">
              <wp:posOffset>-2540</wp:posOffset>
            </wp:positionV>
            <wp:extent cx="3900805" cy="4041140"/>
            <wp:effectExtent l="0" t="0" r="4445" b="0"/>
            <wp:wrapThrough wrapText="bothSides">
              <wp:wrapPolygon edited="0">
                <wp:start x="0" y="0"/>
                <wp:lineTo x="0" y="21485"/>
                <wp:lineTo x="21519" y="21485"/>
                <wp:lineTo x="21519" y="0"/>
                <wp:lineTo x="0"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jpg"/>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900805" cy="4041140"/>
                    </a:xfrm>
                    <a:prstGeom prst="rect">
                      <a:avLst/>
                    </a:prstGeom>
                  </pic:spPr>
                </pic:pic>
              </a:graphicData>
            </a:graphic>
          </wp:anchor>
        </w:drawing>
      </w:r>
    </w:p>
    <w:p w:rsidR="00426AD8" w:rsidRPr="00426AD8" w:rsidRDefault="00426AD8" w:rsidP="00426AD8"/>
    <w:p w:rsidR="00426AD8" w:rsidRPr="00426AD8" w:rsidRDefault="00426AD8" w:rsidP="00426AD8"/>
    <w:p w:rsidR="00426AD8" w:rsidRPr="00426AD8" w:rsidRDefault="00426AD8" w:rsidP="00426AD8"/>
    <w:p w:rsidR="00426AD8" w:rsidRDefault="00426AD8" w:rsidP="00426AD8"/>
    <w:p w:rsidR="00CD0A67" w:rsidRDefault="00CD0A67" w:rsidP="00426AD8">
      <w:pPr>
        <w:ind w:firstLine="708"/>
        <w:rPr>
          <w:rFonts w:ascii="Times New Roman" w:hAnsi="Times New Roman" w:cs="Times New Roman"/>
          <w:sz w:val="32"/>
          <w:szCs w:val="32"/>
        </w:rPr>
      </w:pPr>
    </w:p>
    <w:p w:rsidR="00EE15C3" w:rsidRPr="00CD0A67" w:rsidRDefault="00CD0A67" w:rsidP="00426AD8">
      <w:pPr>
        <w:ind w:firstLine="708"/>
        <w:rPr>
          <w:rFonts w:ascii="Times New Roman" w:hAnsi="Times New Roman" w:cs="Times New Roman"/>
          <w:sz w:val="32"/>
          <w:szCs w:val="32"/>
        </w:rPr>
      </w:pPr>
      <w:r w:rsidRPr="00CD0A67">
        <w:rPr>
          <w:rFonts w:ascii="Times New Roman" w:hAnsi="Times New Roman" w:cs="Times New Roman"/>
          <w:sz w:val="32"/>
          <w:szCs w:val="32"/>
        </w:rPr>
        <w:t xml:space="preserve">Территория </w:t>
      </w:r>
      <w:r w:rsidR="00146BC1">
        <w:rPr>
          <w:rFonts w:ascii="Times New Roman" w:hAnsi="Times New Roman" w:cs="Times New Roman"/>
          <w:sz w:val="32"/>
          <w:szCs w:val="32"/>
        </w:rPr>
        <w:t xml:space="preserve">– </w:t>
      </w:r>
      <w:r w:rsidR="00146BC1" w:rsidRPr="00146BC1">
        <w:rPr>
          <w:rFonts w:ascii="Times New Roman" w:hAnsi="Times New Roman" w:cs="Times New Roman"/>
          <w:b/>
          <w:sz w:val="32"/>
          <w:szCs w:val="32"/>
        </w:rPr>
        <w:t>1220</w:t>
      </w:r>
      <w:r w:rsidRPr="00146BC1">
        <w:rPr>
          <w:rFonts w:ascii="Times New Roman" w:hAnsi="Times New Roman" w:cs="Times New Roman"/>
          <w:b/>
          <w:sz w:val="32"/>
          <w:szCs w:val="32"/>
        </w:rPr>
        <w:t xml:space="preserve"> </w:t>
      </w:r>
      <m:oMath>
        <m:sSup>
          <m:sSupPr>
            <m:ctrlPr>
              <w:rPr>
                <w:rFonts w:ascii="Cambria Math" w:hAnsi="Cambria Math" w:cs="Times New Roman"/>
                <w:b/>
                <w:i/>
                <w:sz w:val="32"/>
                <w:szCs w:val="32"/>
              </w:rPr>
            </m:ctrlPr>
          </m:sSupPr>
          <m:e>
            <m:r>
              <m:rPr>
                <m:sty m:val="bi"/>
              </m:rPr>
              <w:rPr>
                <w:rFonts w:ascii="Cambria Math" w:hAnsi="Cambria Math" w:cs="Times New Roman"/>
                <w:sz w:val="32"/>
                <w:szCs w:val="32"/>
              </w:rPr>
              <m:t>км</m:t>
            </m:r>
          </m:e>
          <m:sup>
            <m:r>
              <m:rPr>
                <m:sty m:val="bi"/>
              </m:rPr>
              <w:rPr>
                <w:rFonts w:ascii="Cambria Math" w:hAnsi="Cambria Math" w:cs="Times New Roman"/>
                <w:sz w:val="32"/>
                <w:szCs w:val="32"/>
              </w:rPr>
              <m:t>2</m:t>
            </m:r>
          </m:sup>
        </m:sSup>
      </m:oMath>
    </w:p>
    <w:p w:rsidR="00CD0A67" w:rsidRPr="001F1726" w:rsidRDefault="00CD0A67" w:rsidP="00426AD8">
      <w:pPr>
        <w:ind w:firstLine="708"/>
        <w:rPr>
          <w:rFonts w:ascii="Times New Roman" w:hAnsi="Times New Roman" w:cs="Times New Roman"/>
          <w:color w:val="FF0000"/>
          <w:sz w:val="32"/>
          <w:szCs w:val="32"/>
        </w:rPr>
      </w:pPr>
      <w:r w:rsidRPr="001F1726">
        <w:rPr>
          <w:rFonts w:ascii="Times New Roman" w:hAnsi="Times New Roman" w:cs="Times New Roman"/>
          <w:color w:val="FF0000"/>
          <w:sz w:val="32"/>
          <w:szCs w:val="32"/>
        </w:rPr>
        <w:t>Численность населения (на 01.01.201</w:t>
      </w:r>
      <w:r w:rsidR="00045085">
        <w:rPr>
          <w:rFonts w:ascii="Times New Roman" w:hAnsi="Times New Roman" w:cs="Times New Roman"/>
          <w:color w:val="FF0000"/>
          <w:sz w:val="32"/>
          <w:szCs w:val="32"/>
        </w:rPr>
        <w:t>9</w:t>
      </w:r>
      <w:r w:rsidRPr="001F1726">
        <w:rPr>
          <w:rFonts w:ascii="Times New Roman" w:hAnsi="Times New Roman" w:cs="Times New Roman"/>
          <w:color w:val="FF0000"/>
          <w:sz w:val="32"/>
          <w:szCs w:val="32"/>
        </w:rPr>
        <w:t xml:space="preserve"> г.) – </w:t>
      </w:r>
      <w:r w:rsidR="00045085">
        <w:rPr>
          <w:rFonts w:ascii="Times New Roman" w:hAnsi="Times New Roman" w:cs="Times New Roman"/>
          <w:b/>
          <w:color w:val="FF0000"/>
          <w:sz w:val="32"/>
          <w:szCs w:val="32"/>
        </w:rPr>
        <w:t>19723</w:t>
      </w:r>
      <w:r w:rsidRPr="001F1726">
        <w:rPr>
          <w:rFonts w:ascii="Times New Roman" w:hAnsi="Times New Roman" w:cs="Times New Roman"/>
          <w:b/>
          <w:color w:val="FF0000"/>
          <w:sz w:val="32"/>
          <w:szCs w:val="32"/>
        </w:rPr>
        <w:t xml:space="preserve"> человек</w:t>
      </w:r>
    </w:p>
    <w:p w:rsidR="00CD0A67" w:rsidRPr="00CD0A67" w:rsidRDefault="00E31D84" w:rsidP="00426AD8">
      <w:pPr>
        <w:ind w:firstLine="708"/>
        <w:rPr>
          <w:rFonts w:ascii="Times New Roman" w:hAnsi="Times New Roman" w:cs="Times New Roman"/>
          <w:sz w:val="32"/>
          <w:szCs w:val="32"/>
        </w:rPr>
      </w:pPr>
      <w:r w:rsidRPr="00201962">
        <w:rPr>
          <w:rFonts w:ascii="Times New Roman" w:hAnsi="Times New Roman" w:cs="Times New Roman"/>
          <w:sz w:val="32"/>
          <w:szCs w:val="32"/>
        </w:rPr>
        <w:t>5</w:t>
      </w:r>
      <w:r w:rsidR="00CD0A67" w:rsidRPr="00CD0A67">
        <w:rPr>
          <w:rFonts w:ascii="Times New Roman" w:hAnsi="Times New Roman" w:cs="Times New Roman"/>
          <w:sz w:val="32"/>
          <w:szCs w:val="32"/>
        </w:rPr>
        <w:t xml:space="preserve"> сельских поселений</w:t>
      </w:r>
    </w:p>
    <w:p w:rsidR="00CD0A67" w:rsidRPr="00CD0A67" w:rsidRDefault="00CD0A67" w:rsidP="00426AD8">
      <w:pPr>
        <w:ind w:firstLine="708"/>
        <w:rPr>
          <w:rFonts w:ascii="Times New Roman" w:hAnsi="Times New Roman" w:cs="Times New Roman"/>
          <w:sz w:val="32"/>
          <w:szCs w:val="32"/>
        </w:rPr>
      </w:pPr>
      <w:r w:rsidRPr="00CD0A67">
        <w:rPr>
          <w:rFonts w:ascii="Times New Roman" w:hAnsi="Times New Roman" w:cs="Times New Roman"/>
          <w:sz w:val="32"/>
          <w:szCs w:val="32"/>
        </w:rPr>
        <w:t>Городское население</w:t>
      </w:r>
      <w:r w:rsidR="00F747D5">
        <w:rPr>
          <w:rFonts w:ascii="Times New Roman" w:hAnsi="Times New Roman" w:cs="Times New Roman"/>
          <w:sz w:val="32"/>
          <w:szCs w:val="32"/>
        </w:rPr>
        <w:t xml:space="preserve"> – </w:t>
      </w:r>
      <w:r w:rsidR="00045085">
        <w:rPr>
          <w:rFonts w:ascii="Times New Roman" w:hAnsi="Times New Roman" w:cs="Times New Roman"/>
          <w:b/>
          <w:sz w:val="32"/>
          <w:szCs w:val="32"/>
        </w:rPr>
        <w:t>8058</w:t>
      </w:r>
      <w:r w:rsidR="00F747D5" w:rsidRPr="00F747D5">
        <w:rPr>
          <w:rFonts w:ascii="Times New Roman" w:hAnsi="Times New Roman" w:cs="Times New Roman"/>
          <w:b/>
          <w:sz w:val="32"/>
          <w:szCs w:val="32"/>
        </w:rPr>
        <w:t xml:space="preserve"> (4</w:t>
      </w:r>
      <w:r w:rsidR="00045085">
        <w:rPr>
          <w:rFonts w:ascii="Times New Roman" w:hAnsi="Times New Roman" w:cs="Times New Roman"/>
          <w:b/>
          <w:sz w:val="32"/>
          <w:szCs w:val="32"/>
        </w:rPr>
        <w:t>1</w:t>
      </w:r>
      <w:r w:rsidR="00F747D5" w:rsidRPr="00F747D5">
        <w:rPr>
          <w:rFonts w:ascii="Times New Roman" w:hAnsi="Times New Roman" w:cs="Times New Roman"/>
          <w:b/>
          <w:sz w:val="32"/>
          <w:szCs w:val="32"/>
        </w:rPr>
        <w:t>%)</w:t>
      </w:r>
    </w:p>
    <w:p w:rsidR="00CD0A67" w:rsidRPr="00CD0A67" w:rsidRDefault="00CD0A67" w:rsidP="00426AD8">
      <w:pPr>
        <w:ind w:firstLine="708"/>
        <w:rPr>
          <w:rFonts w:ascii="Times New Roman" w:hAnsi="Times New Roman" w:cs="Times New Roman"/>
          <w:sz w:val="32"/>
          <w:szCs w:val="32"/>
        </w:rPr>
      </w:pPr>
      <w:r w:rsidRPr="00CD0A67">
        <w:rPr>
          <w:rFonts w:ascii="Times New Roman" w:hAnsi="Times New Roman" w:cs="Times New Roman"/>
          <w:sz w:val="32"/>
          <w:szCs w:val="32"/>
        </w:rPr>
        <w:t>Сельское население</w:t>
      </w:r>
      <w:r w:rsidR="00F747D5">
        <w:rPr>
          <w:rFonts w:ascii="Times New Roman" w:hAnsi="Times New Roman" w:cs="Times New Roman"/>
          <w:sz w:val="32"/>
          <w:szCs w:val="32"/>
        </w:rPr>
        <w:t xml:space="preserve"> – </w:t>
      </w:r>
      <w:r w:rsidR="00045085">
        <w:rPr>
          <w:rFonts w:ascii="Times New Roman" w:hAnsi="Times New Roman" w:cs="Times New Roman"/>
          <w:b/>
          <w:sz w:val="32"/>
          <w:szCs w:val="32"/>
        </w:rPr>
        <w:t>11665</w:t>
      </w:r>
      <w:r w:rsidR="00F747D5" w:rsidRPr="00F747D5">
        <w:rPr>
          <w:rFonts w:ascii="Times New Roman" w:hAnsi="Times New Roman" w:cs="Times New Roman"/>
          <w:b/>
          <w:sz w:val="32"/>
          <w:szCs w:val="32"/>
        </w:rPr>
        <w:t xml:space="preserve"> (5</w:t>
      </w:r>
      <w:r w:rsidR="00045085">
        <w:rPr>
          <w:rFonts w:ascii="Times New Roman" w:hAnsi="Times New Roman" w:cs="Times New Roman"/>
          <w:b/>
          <w:sz w:val="32"/>
          <w:szCs w:val="32"/>
        </w:rPr>
        <w:t>9</w:t>
      </w:r>
      <w:r w:rsidR="00F747D5" w:rsidRPr="00F747D5">
        <w:rPr>
          <w:rFonts w:ascii="Times New Roman" w:hAnsi="Times New Roman" w:cs="Times New Roman"/>
          <w:b/>
          <w:sz w:val="32"/>
          <w:szCs w:val="32"/>
        </w:rPr>
        <w:t>%)</w:t>
      </w:r>
    </w:p>
    <w:p w:rsidR="00CD0A67" w:rsidRPr="00CD0A67" w:rsidRDefault="00CD0A67" w:rsidP="00426AD8">
      <w:pPr>
        <w:ind w:firstLine="708"/>
        <w:rPr>
          <w:rFonts w:ascii="Times New Roman" w:hAnsi="Times New Roman" w:cs="Times New Roman"/>
          <w:sz w:val="32"/>
          <w:szCs w:val="32"/>
        </w:rPr>
      </w:pPr>
    </w:p>
    <w:p w:rsidR="008C7BFD" w:rsidRPr="00CA2CD0" w:rsidRDefault="008C7BFD" w:rsidP="0048424F">
      <w:pPr>
        <w:pStyle w:val="1"/>
        <w:jc w:val="center"/>
      </w:pPr>
      <w:r w:rsidRPr="00CA2CD0">
        <w:lastRenderedPageBreak/>
        <w:t>ЧТО ТАКОЕ «БЮДЖЕТ ДЛЯ ГРАЖДАН»?</w:t>
      </w:r>
    </w:p>
    <w:p w:rsidR="008C7BFD" w:rsidRPr="008C7BFD" w:rsidRDefault="008C7BFD" w:rsidP="008C7BFD">
      <w:pPr>
        <w:pStyle w:val="Default"/>
        <w:jc w:val="both"/>
        <w:rPr>
          <w:rFonts w:ascii="Times New Roman" w:hAnsi="Times New Roman" w:cs="Times New Roman"/>
          <w:color w:val="auto"/>
          <w:sz w:val="40"/>
          <w:szCs w:val="40"/>
        </w:rPr>
      </w:pPr>
      <w:r w:rsidRPr="008C7BFD">
        <w:rPr>
          <w:rFonts w:ascii="Times New Roman" w:hAnsi="Times New Roman" w:cs="Times New Roman"/>
          <w:b/>
          <w:bCs/>
          <w:color w:val="auto"/>
          <w:sz w:val="40"/>
          <w:szCs w:val="40"/>
        </w:rPr>
        <w:t xml:space="preserve">«Бюджет для граждан» </w:t>
      </w:r>
      <w:r w:rsidRPr="008C7BFD">
        <w:rPr>
          <w:rFonts w:ascii="Times New Roman" w:hAnsi="Times New Roman" w:cs="Times New Roman"/>
          <w:color w:val="auto"/>
          <w:sz w:val="40"/>
          <w:szCs w:val="40"/>
        </w:rPr>
        <w:t>– аналитический документ, разрабатываемый в целях предоставления гражданам актуальной информации о</w:t>
      </w:r>
      <w:r w:rsidR="001F1726">
        <w:rPr>
          <w:rFonts w:ascii="Times New Roman" w:hAnsi="Times New Roman" w:cs="Times New Roman"/>
          <w:color w:val="auto"/>
          <w:sz w:val="40"/>
          <w:szCs w:val="40"/>
        </w:rPr>
        <w:t>б</w:t>
      </w:r>
      <w:r w:rsidRPr="008C7BFD">
        <w:rPr>
          <w:rFonts w:ascii="Times New Roman" w:hAnsi="Times New Roman" w:cs="Times New Roman"/>
          <w:color w:val="auto"/>
          <w:sz w:val="40"/>
          <w:szCs w:val="40"/>
        </w:rPr>
        <w:t xml:space="preserve"> </w:t>
      </w:r>
      <w:r w:rsidR="001F1726">
        <w:rPr>
          <w:rFonts w:ascii="Times New Roman" w:hAnsi="Times New Roman" w:cs="Times New Roman"/>
          <w:color w:val="auto"/>
          <w:sz w:val="40"/>
          <w:szCs w:val="40"/>
        </w:rPr>
        <w:t>исполнении райо</w:t>
      </w:r>
      <w:r>
        <w:rPr>
          <w:rFonts w:ascii="Times New Roman" w:hAnsi="Times New Roman" w:cs="Times New Roman"/>
          <w:color w:val="auto"/>
          <w:sz w:val="40"/>
          <w:szCs w:val="40"/>
        </w:rPr>
        <w:t>н</w:t>
      </w:r>
      <w:r w:rsidRPr="008C7BFD">
        <w:rPr>
          <w:rFonts w:ascii="Times New Roman" w:hAnsi="Times New Roman" w:cs="Times New Roman"/>
          <w:color w:val="auto"/>
          <w:sz w:val="40"/>
          <w:szCs w:val="40"/>
        </w:rPr>
        <w:t xml:space="preserve">ного бюджета в формате, доступном для широкого круга пользователей. </w:t>
      </w:r>
    </w:p>
    <w:p w:rsidR="008C7BFD" w:rsidRPr="008C7BFD" w:rsidRDefault="008C7BFD" w:rsidP="008C7BFD">
      <w:pPr>
        <w:pStyle w:val="Default"/>
        <w:jc w:val="both"/>
        <w:rPr>
          <w:rFonts w:ascii="Times New Roman" w:hAnsi="Times New Roman" w:cs="Times New Roman"/>
          <w:color w:val="auto"/>
          <w:sz w:val="40"/>
          <w:szCs w:val="40"/>
        </w:rPr>
      </w:pPr>
      <w:r w:rsidRPr="008C7BFD">
        <w:rPr>
          <w:rFonts w:ascii="Times New Roman" w:hAnsi="Times New Roman" w:cs="Times New Roman"/>
          <w:color w:val="auto"/>
          <w:sz w:val="40"/>
          <w:szCs w:val="40"/>
        </w:rPr>
        <w:t xml:space="preserve">В представленной информации отражены положения </w:t>
      </w:r>
      <w:r w:rsidR="001F1726">
        <w:rPr>
          <w:rFonts w:ascii="Times New Roman" w:hAnsi="Times New Roman" w:cs="Times New Roman"/>
          <w:color w:val="auto"/>
          <w:sz w:val="40"/>
          <w:szCs w:val="40"/>
        </w:rPr>
        <w:t>проекта Отчета об исполнении бюджета Комсомольского муниципального района  за 201</w:t>
      </w:r>
      <w:r w:rsidR="001D0135">
        <w:rPr>
          <w:rFonts w:ascii="Times New Roman" w:hAnsi="Times New Roman" w:cs="Times New Roman"/>
          <w:color w:val="auto"/>
          <w:sz w:val="40"/>
          <w:szCs w:val="40"/>
        </w:rPr>
        <w:t>8</w:t>
      </w:r>
      <w:r w:rsidR="001F1726">
        <w:rPr>
          <w:rFonts w:ascii="Times New Roman" w:hAnsi="Times New Roman" w:cs="Times New Roman"/>
          <w:color w:val="auto"/>
          <w:sz w:val="40"/>
          <w:szCs w:val="40"/>
        </w:rPr>
        <w:t xml:space="preserve"> год</w:t>
      </w:r>
      <w:r w:rsidRPr="008C7BFD">
        <w:rPr>
          <w:rFonts w:ascii="Times New Roman" w:hAnsi="Times New Roman" w:cs="Times New Roman"/>
          <w:color w:val="auto"/>
          <w:sz w:val="40"/>
          <w:szCs w:val="40"/>
        </w:rPr>
        <w:t xml:space="preserve">. </w:t>
      </w:r>
    </w:p>
    <w:p w:rsidR="008C7BFD" w:rsidRDefault="008C7BFD" w:rsidP="008C7BFD">
      <w:pPr>
        <w:pStyle w:val="Default"/>
        <w:jc w:val="center"/>
        <w:rPr>
          <w:rFonts w:ascii="Times New Roman" w:hAnsi="Times New Roman" w:cs="Times New Roman"/>
          <w:color w:val="auto"/>
          <w:sz w:val="36"/>
          <w:szCs w:val="36"/>
        </w:rPr>
      </w:pPr>
    </w:p>
    <w:p w:rsidR="008C7BFD" w:rsidRDefault="001D0135" w:rsidP="008C7BFD">
      <w:pPr>
        <w:pStyle w:val="Default"/>
        <w:jc w:val="both"/>
        <w:rPr>
          <w:rFonts w:ascii="Times New Roman" w:hAnsi="Times New Roman" w:cs="Times New Roman"/>
          <w:color w:val="auto"/>
          <w:sz w:val="36"/>
          <w:szCs w:val="36"/>
        </w:rPr>
      </w:pPr>
      <w:r w:rsidRPr="001D0135">
        <w:rPr>
          <w:rFonts w:ascii="Times New Roman" w:hAnsi="Times New Roman" w:cs="Times New Roman"/>
          <w:noProof/>
          <w:color w:val="auto"/>
          <w:sz w:val="36"/>
          <w:szCs w:val="36"/>
          <w:lang w:eastAsia="ru-RU"/>
        </w:rPr>
        <w:drawing>
          <wp:inline distT="0" distB="0" distL="0" distR="0">
            <wp:extent cx="4933340" cy="2141055"/>
            <wp:effectExtent l="19050" t="0" r="610" b="0"/>
            <wp:docPr id="21" name="Рисунок 1" descr="C:\Users\norkin-dm\Desktop\408b0d.png"/>
            <wp:cNvGraphicFramePr/>
            <a:graphic xmlns:a="http://schemas.openxmlformats.org/drawingml/2006/main">
              <a:graphicData uri="http://schemas.openxmlformats.org/drawingml/2006/picture">
                <pic:pic xmlns:pic="http://schemas.openxmlformats.org/drawingml/2006/picture">
                  <pic:nvPicPr>
                    <pic:cNvPr id="1029" name="Picture 2" descr="C:\Users\norkin-dm\Desktop\408b0d.png"/>
                    <pic:cNvPicPr>
                      <a:picLocks noChangeAspect="1" noChangeArrowheads="1"/>
                    </pic:cNvPicPr>
                  </pic:nvPicPr>
                  <pic:blipFill>
                    <a:blip r:embed="rId17" cstate="print"/>
                    <a:srcRect/>
                    <a:stretch>
                      <a:fillRect/>
                    </a:stretch>
                  </pic:blipFill>
                  <pic:spPr bwMode="auto">
                    <a:xfrm>
                      <a:off x="0" y="0"/>
                      <a:ext cx="4938109" cy="2143125"/>
                    </a:xfrm>
                    <a:prstGeom prst="rect">
                      <a:avLst/>
                    </a:prstGeom>
                    <a:noFill/>
                    <a:ln w="9525">
                      <a:noFill/>
                      <a:miter lim="800000"/>
                      <a:headEnd/>
                      <a:tailEnd/>
                    </a:ln>
                  </pic:spPr>
                </pic:pic>
              </a:graphicData>
            </a:graphic>
          </wp:inline>
        </w:drawing>
      </w:r>
      <w:r w:rsidR="008C7BFD" w:rsidRPr="008C7BFD">
        <w:rPr>
          <w:rFonts w:ascii="Times New Roman" w:hAnsi="Times New Roman" w:cs="Times New Roman"/>
          <w:sz w:val="36"/>
          <w:szCs w:val="36"/>
        </w:rPr>
        <w:t xml:space="preserve">  </w:t>
      </w:r>
    </w:p>
    <w:p w:rsidR="008C7BFD" w:rsidRDefault="008C7BFD" w:rsidP="008C7BFD">
      <w:pPr>
        <w:pStyle w:val="Default"/>
        <w:jc w:val="center"/>
        <w:rPr>
          <w:rFonts w:ascii="Times New Roman" w:hAnsi="Times New Roman" w:cs="Times New Roman"/>
          <w:color w:val="auto"/>
          <w:sz w:val="36"/>
          <w:szCs w:val="36"/>
        </w:rPr>
      </w:pPr>
    </w:p>
    <w:p w:rsidR="008C7BFD" w:rsidRDefault="008C7BFD" w:rsidP="008C7BFD">
      <w:pPr>
        <w:pStyle w:val="Default"/>
        <w:jc w:val="center"/>
        <w:rPr>
          <w:rFonts w:ascii="Times New Roman" w:hAnsi="Times New Roman" w:cs="Times New Roman"/>
          <w:color w:val="auto"/>
          <w:sz w:val="36"/>
          <w:szCs w:val="36"/>
        </w:rPr>
      </w:pPr>
    </w:p>
    <w:p w:rsidR="008C7BFD" w:rsidRPr="008C7BFD" w:rsidRDefault="008C7BFD" w:rsidP="008C7BFD">
      <w:pPr>
        <w:pStyle w:val="Default"/>
        <w:jc w:val="center"/>
        <w:rPr>
          <w:rFonts w:ascii="Times New Roman" w:hAnsi="Times New Roman" w:cs="Times New Roman"/>
          <w:color w:val="auto"/>
          <w:sz w:val="40"/>
          <w:szCs w:val="40"/>
        </w:rPr>
      </w:pPr>
    </w:p>
    <w:p w:rsidR="00426AD8" w:rsidRDefault="008C7BFD" w:rsidP="008C7BFD">
      <w:pPr>
        <w:pStyle w:val="Default"/>
        <w:jc w:val="both"/>
        <w:rPr>
          <w:rFonts w:ascii="Times New Roman" w:hAnsi="Times New Roman" w:cs="Times New Roman"/>
          <w:color w:val="auto"/>
          <w:sz w:val="40"/>
          <w:szCs w:val="40"/>
        </w:rPr>
      </w:pPr>
      <w:r w:rsidRPr="008C7BFD">
        <w:rPr>
          <w:rFonts w:ascii="Times New Roman" w:hAnsi="Times New Roman" w:cs="Times New Roman"/>
          <w:color w:val="auto"/>
          <w:sz w:val="40"/>
          <w:szCs w:val="40"/>
        </w:rPr>
        <w:t xml:space="preserve">«Бюджет для граждан» нацелен на получение обратной связи от граждан, которым интересны современные проблемы </w:t>
      </w:r>
      <w:r>
        <w:rPr>
          <w:rFonts w:ascii="Times New Roman" w:hAnsi="Times New Roman" w:cs="Times New Roman"/>
          <w:color w:val="auto"/>
          <w:sz w:val="40"/>
          <w:szCs w:val="40"/>
        </w:rPr>
        <w:t>муниципальных</w:t>
      </w:r>
      <w:r w:rsidRPr="008C7BFD">
        <w:rPr>
          <w:rFonts w:ascii="Times New Roman" w:hAnsi="Times New Roman" w:cs="Times New Roman"/>
          <w:color w:val="auto"/>
          <w:sz w:val="40"/>
          <w:szCs w:val="40"/>
        </w:rPr>
        <w:t xml:space="preserve"> финансов в </w:t>
      </w:r>
      <w:r>
        <w:rPr>
          <w:rFonts w:ascii="Times New Roman" w:hAnsi="Times New Roman" w:cs="Times New Roman"/>
          <w:color w:val="auto"/>
          <w:sz w:val="40"/>
          <w:szCs w:val="40"/>
        </w:rPr>
        <w:t>Комсомольском муниципальном районе</w:t>
      </w:r>
      <w:r w:rsidRPr="008C7BFD">
        <w:rPr>
          <w:rFonts w:ascii="Times New Roman" w:hAnsi="Times New Roman" w:cs="Times New Roman"/>
          <w:color w:val="auto"/>
          <w:sz w:val="40"/>
          <w:szCs w:val="40"/>
        </w:rPr>
        <w:t>.</w:t>
      </w:r>
    </w:p>
    <w:p w:rsidR="005862FA" w:rsidRDefault="005862FA" w:rsidP="008C7BFD">
      <w:pPr>
        <w:pStyle w:val="Default"/>
        <w:jc w:val="both"/>
        <w:rPr>
          <w:rFonts w:ascii="Times New Roman" w:hAnsi="Times New Roman" w:cs="Times New Roman"/>
          <w:color w:val="auto"/>
          <w:sz w:val="40"/>
          <w:szCs w:val="40"/>
        </w:rPr>
      </w:pPr>
    </w:p>
    <w:p w:rsidR="005862FA" w:rsidRDefault="005862FA" w:rsidP="0048424F">
      <w:pPr>
        <w:pStyle w:val="1"/>
        <w:jc w:val="center"/>
      </w:pPr>
      <w:r w:rsidRPr="008C7BFD">
        <w:lastRenderedPageBreak/>
        <w:t>ЧТО ТАКОЕ БЮДЖЕТ?</w:t>
      </w:r>
    </w:p>
    <w:p w:rsidR="005862FA" w:rsidRDefault="005862FA" w:rsidP="005862FA">
      <w:pPr>
        <w:pStyle w:val="Default"/>
        <w:jc w:val="center"/>
        <w:rPr>
          <w:rFonts w:ascii="Times New Roman" w:hAnsi="Times New Roman" w:cs="Times New Roman"/>
          <w:color w:val="auto"/>
          <w:sz w:val="64"/>
          <w:szCs w:val="64"/>
        </w:rPr>
      </w:pPr>
      <w:r>
        <w:rPr>
          <w:rFonts w:ascii="Times New Roman" w:hAnsi="Times New Roman" w:cs="Times New Roman"/>
          <w:noProof/>
          <w:color w:val="auto"/>
          <w:sz w:val="64"/>
          <w:szCs w:val="64"/>
          <w:lang w:eastAsia="ru-RU"/>
        </w:rPr>
        <w:drawing>
          <wp:inline distT="0" distB="0" distL="0" distR="0">
            <wp:extent cx="7885651" cy="3204595"/>
            <wp:effectExtent l="76200" t="0" r="58199" b="0"/>
            <wp:docPr id="14" name="Схема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5862FA" w:rsidRPr="005862FA" w:rsidRDefault="005862FA" w:rsidP="00586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noProof/>
          <w:sz w:val="40"/>
          <w:szCs w:val="40"/>
          <w:lang w:eastAsia="ru-RU"/>
        </w:rPr>
        <w:drawing>
          <wp:anchor distT="0" distB="0" distL="114300" distR="114300" simplePos="0" relativeHeight="251669504" behindDoc="1" locked="0" layoutInCell="1" allowOverlap="1">
            <wp:simplePos x="0" y="0"/>
            <wp:positionH relativeFrom="column">
              <wp:posOffset>635</wp:posOffset>
            </wp:positionH>
            <wp:positionV relativeFrom="paragraph">
              <wp:posOffset>176530</wp:posOffset>
            </wp:positionV>
            <wp:extent cx="2491105" cy="2891790"/>
            <wp:effectExtent l="0" t="0" r="4445" b="3810"/>
            <wp:wrapTight wrapText="bothSides">
              <wp:wrapPolygon edited="0">
                <wp:start x="0" y="0"/>
                <wp:lineTo x="0" y="21486"/>
                <wp:lineTo x="21473" y="21486"/>
                <wp:lineTo x="21473" y="0"/>
                <wp:lineTo x="0"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91105" cy="2891790"/>
                    </a:xfrm>
                    <a:prstGeom prst="rect">
                      <a:avLst/>
                    </a:prstGeom>
                    <a:noFill/>
                    <a:ln>
                      <a:noFill/>
                    </a:ln>
                  </pic:spPr>
                </pic:pic>
              </a:graphicData>
            </a:graphic>
          </wp:anchor>
        </w:drawing>
      </w:r>
    </w:p>
    <w:p w:rsidR="005862FA" w:rsidRDefault="005862FA" w:rsidP="005862FA">
      <w:pPr>
        <w:pStyle w:val="Default"/>
        <w:jc w:val="both"/>
        <w:rPr>
          <w:rFonts w:ascii="Times New Roman" w:hAnsi="Times New Roman" w:cs="Times New Roman"/>
          <w:color w:val="auto"/>
          <w:sz w:val="40"/>
          <w:szCs w:val="40"/>
        </w:rPr>
      </w:pPr>
      <w:r w:rsidRPr="005862FA">
        <w:rPr>
          <w:rFonts w:ascii="Times New Roman" w:hAnsi="Times New Roman" w:cs="Times New Roman"/>
          <w:color w:val="auto"/>
          <w:sz w:val="40"/>
          <w:szCs w:val="40"/>
        </w:rPr>
        <w:t xml:space="preserve">Если расходы бюджета превышают доходы, то бюджет </w:t>
      </w:r>
      <w:r w:rsidR="001F1726">
        <w:rPr>
          <w:rFonts w:ascii="Times New Roman" w:hAnsi="Times New Roman" w:cs="Times New Roman"/>
          <w:color w:val="auto"/>
          <w:sz w:val="40"/>
          <w:szCs w:val="40"/>
        </w:rPr>
        <w:t xml:space="preserve">исполняется </w:t>
      </w:r>
      <w:r w:rsidRPr="005862FA">
        <w:rPr>
          <w:rFonts w:ascii="Times New Roman" w:hAnsi="Times New Roman" w:cs="Times New Roman"/>
          <w:color w:val="auto"/>
          <w:sz w:val="40"/>
          <w:szCs w:val="40"/>
        </w:rPr>
        <w:t xml:space="preserve"> с дефицитом. При дефицитном бюджете растет долг и (или) снижаются остатки</w:t>
      </w:r>
      <w:r>
        <w:rPr>
          <w:rFonts w:ascii="Times New Roman" w:hAnsi="Times New Roman" w:cs="Times New Roman"/>
          <w:color w:val="auto"/>
          <w:sz w:val="40"/>
          <w:szCs w:val="40"/>
        </w:rPr>
        <w:t xml:space="preserve"> средств на счете бюджета</w:t>
      </w:r>
      <w:r w:rsidRPr="005862FA">
        <w:rPr>
          <w:rFonts w:ascii="Times New Roman" w:hAnsi="Times New Roman" w:cs="Times New Roman"/>
          <w:color w:val="auto"/>
          <w:sz w:val="40"/>
          <w:szCs w:val="40"/>
        </w:rPr>
        <w:t xml:space="preserve">. Превышение доходов над расходами образует профицит. При </w:t>
      </w:r>
      <w:proofErr w:type="spellStart"/>
      <w:r w:rsidRPr="005862FA">
        <w:rPr>
          <w:rFonts w:ascii="Times New Roman" w:hAnsi="Times New Roman" w:cs="Times New Roman"/>
          <w:color w:val="auto"/>
          <w:sz w:val="40"/>
          <w:szCs w:val="40"/>
        </w:rPr>
        <w:t>профицитном</w:t>
      </w:r>
      <w:proofErr w:type="spellEnd"/>
      <w:r w:rsidRPr="005862FA">
        <w:rPr>
          <w:rFonts w:ascii="Times New Roman" w:hAnsi="Times New Roman" w:cs="Times New Roman"/>
          <w:color w:val="auto"/>
          <w:sz w:val="40"/>
          <w:szCs w:val="40"/>
        </w:rPr>
        <w:t xml:space="preserve"> бюджете снижается долг и (или) растут остатки. Сбалансированность бюджета по доходам и расходам – основополагающее требование, предъявляемое к органам, составляющим и утверждающим бюджет. </w:t>
      </w:r>
    </w:p>
    <w:p w:rsidR="00FC3F25" w:rsidRDefault="00FC3F25" w:rsidP="005862FA">
      <w:pPr>
        <w:pStyle w:val="Default"/>
        <w:jc w:val="both"/>
        <w:rPr>
          <w:rFonts w:ascii="Times New Roman" w:hAnsi="Times New Roman" w:cs="Times New Roman"/>
          <w:color w:val="auto"/>
          <w:sz w:val="40"/>
          <w:szCs w:val="40"/>
        </w:rPr>
      </w:pPr>
    </w:p>
    <w:p w:rsidR="00FC3F25" w:rsidRDefault="00FC3F25" w:rsidP="005862FA">
      <w:pPr>
        <w:pStyle w:val="Default"/>
        <w:jc w:val="both"/>
        <w:rPr>
          <w:rFonts w:ascii="Times New Roman" w:hAnsi="Times New Roman" w:cs="Times New Roman"/>
          <w:color w:val="auto"/>
          <w:sz w:val="40"/>
          <w:szCs w:val="40"/>
        </w:rPr>
      </w:pPr>
    </w:p>
    <w:p w:rsidR="0008116B" w:rsidRDefault="0008116B" w:rsidP="00FC3F25">
      <w:pPr>
        <w:pStyle w:val="Default"/>
        <w:jc w:val="center"/>
      </w:pPr>
    </w:p>
    <w:p w:rsidR="0002534C" w:rsidRPr="0008116B" w:rsidRDefault="0008116B" w:rsidP="00FC3F25">
      <w:pPr>
        <w:pStyle w:val="Default"/>
        <w:jc w:val="center"/>
        <w:rPr>
          <w:rFonts w:ascii="Times New Roman" w:hAnsi="Times New Roman" w:cs="Times New Roman"/>
          <w:b/>
          <w:color w:val="auto"/>
          <w:sz w:val="44"/>
          <w:szCs w:val="44"/>
        </w:rPr>
      </w:pPr>
      <w:r w:rsidRPr="0008116B">
        <w:rPr>
          <w:rFonts w:ascii="Times New Roman" w:hAnsi="Times New Roman" w:cs="Times New Roman"/>
          <w:b/>
          <w:sz w:val="44"/>
          <w:szCs w:val="44"/>
        </w:rPr>
        <w:lastRenderedPageBreak/>
        <w:t xml:space="preserve">ЭТАПЫ РАЗРАБОТКИ ПРОЕКТА </w:t>
      </w:r>
      <w:r>
        <w:rPr>
          <w:rFonts w:ascii="Times New Roman" w:hAnsi="Times New Roman" w:cs="Times New Roman"/>
          <w:b/>
          <w:sz w:val="44"/>
          <w:szCs w:val="44"/>
        </w:rPr>
        <w:t xml:space="preserve">РЕШЕНИЯ  </w:t>
      </w:r>
      <w:r w:rsidRPr="0008116B">
        <w:rPr>
          <w:rFonts w:ascii="Times New Roman" w:hAnsi="Times New Roman" w:cs="Times New Roman"/>
          <w:b/>
          <w:sz w:val="44"/>
          <w:szCs w:val="44"/>
        </w:rPr>
        <w:t>ОБ ИСПОЛНЕНИИ БЮДЖЕТА</w:t>
      </w:r>
      <w:r w:rsidR="00693A15">
        <w:rPr>
          <w:rFonts w:ascii="Times New Roman" w:hAnsi="Times New Roman" w:cs="Times New Roman"/>
          <w:b/>
          <w:sz w:val="44"/>
          <w:szCs w:val="44"/>
        </w:rPr>
        <w:t xml:space="preserve"> КОМСОМОЛЬСКОГО МУНИЦИПАЛЬНОГО РАЙОНА</w:t>
      </w:r>
      <w:r w:rsidRPr="0008116B">
        <w:rPr>
          <w:rFonts w:ascii="Times New Roman" w:hAnsi="Times New Roman" w:cs="Times New Roman"/>
          <w:b/>
          <w:sz w:val="44"/>
          <w:szCs w:val="44"/>
        </w:rPr>
        <w:t xml:space="preserve">  ЗА 201</w:t>
      </w:r>
      <w:r w:rsidR="00AB3BD9">
        <w:rPr>
          <w:rFonts w:ascii="Times New Roman" w:hAnsi="Times New Roman" w:cs="Times New Roman"/>
          <w:b/>
          <w:sz w:val="44"/>
          <w:szCs w:val="44"/>
        </w:rPr>
        <w:t>8</w:t>
      </w:r>
      <w:r w:rsidRPr="0008116B">
        <w:rPr>
          <w:rFonts w:ascii="Times New Roman" w:hAnsi="Times New Roman" w:cs="Times New Roman"/>
          <w:b/>
          <w:sz w:val="44"/>
          <w:szCs w:val="44"/>
        </w:rPr>
        <w:t xml:space="preserve"> ГОД</w:t>
      </w:r>
    </w:p>
    <w:p w:rsidR="00FC3F25" w:rsidRDefault="00FC3F25" w:rsidP="005862FA">
      <w:pPr>
        <w:pStyle w:val="Default"/>
        <w:jc w:val="both"/>
        <w:rPr>
          <w:rFonts w:ascii="Times New Roman" w:hAnsi="Times New Roman" w:cs="Times New Roman"/>
          <w:b/>
          <w:sz w:val="40"/>
          <w:szCs w:val="40"/>
        </w:rPr>
      </w:pPr>
      <w:r>
        <w:rPr>
          <w:rFonts w:ascii="Times New Roman" w:hAnsi="Times New Roman" w:cs="Times New Roman"/>
          <w:b/>
          <w:noProof/>
          <w:sz w:val="40"/>
          <w:szCs w:val="40"/>
          <w:lang w:eastAsia="ru-RU"/>
        </w:rPr>
        <w:drawing>
          <wp:inline distT="0" distB="0" distL="0" distR="0">
            <wp:extent cx="9884664" cy="5769864"/>
            <wp:effectExtent l="76200" t="95250" r="59436" b="40386"/>
            <wp:docPr id="16"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1F409B" w:rsidRDefault="001F409B" w:rsidP="00AC7CCB">
      <w:pPr>
        <w:pStyle w:val="1"/>
        <w:jc w:val="center"/>
      </w:pPr>
      <w:r w:rsidRPr="001F409B">
        <w:lastRenderedPageBreak/>
        <w:t xml:space="preserve">ОСНОВНЫЕ НАПРАВЛЕНИЯ БЮДЖЕТНОЙ ПОЛИТИКИ </w:t>
      </w:r>
      <w:r w:rsidR="00324042">
        <w:t xml:space="preserve">КОМСОМОЛЬСКОГО МУНИЦИПАЛЬНОГО РАЙОНА </w:t>
      </w:r>
      <w:r w:rsidRPr="001F409B">
        <w:t xml:space="preserve">НА </w:t>
      </w:r>
      <w:r w:rsidR="007E5084">
        <w:t>201</w:t>
      </w:r>
      <w:r w:rsidR="00AB3BD9">
        <w:t>8</w:t>
      </w:r>
      <w:r w:rsidRPr="001F409B">
        <w:t xml:space="preserve"> ГОД</w:t>
      </w:r>
      <w:r w:rsidR="007E5084">
        <w:t>.</w:t>
      </w:r>
    </w:p>
    <w:p w:rsidR="002E275C" w:rsidRPr="002E275C" w:rsidRDefault="002E275C" w:rsidP="002E275C"/>
    <w:tbl>
      <w:tblPr>
        <w:tblStyle w:val="a5"/>
        <w:tblW w:w="0" w:type="auto"/>
        <w:tblLook w:val="04A0"/>
      </w:tblPr>
      <w:tblGrid>
        <w:gridCol w:w="945"/>
        <w:gridCol w:w="14635"/>
      </w:tblGrid>
      <w:tr w:rsidR="001F409B" w:rsidTr="00CB491A">
        <w:trPr>
          <w:trHeight w:val="985"/>
        </w:trPr>
        <w:tc>
          <w:tcPr>
            <w:tcW w:w="945" w:type="dxa"/>
            <w:tcBorders>
              <w:top w:val="nil"/>
              <w:left w:val="nil"/>
              <w:bottom w:val="nil"/>
              <w:right w:val="single" w:sz="18" w:space="0" w:color="943634" w:themeColor="accent2" w:themeShade="BF"/>
            </w:tcBorders>
          </w:tcPr>
          <w:p w:rsidR="001F409B" w:rsidRDefault="001F409B" w:rsidP="001F409B"/>
        </w:tc>
        <w:tc>
          <w:tcPr>
            <w:tcW w:w="14635"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tbl>
            <w:tblPr>
              <w:tblStyle w:val="a5"/>
              <w:tblW w:w="0" w:type="auto"/>
              <w:tblLook w:val="04A0"/>
            </w:tblPr>
            <w:tblGrid>
              <w:gridCol w:w="877"/>
              <w:gridCol w:w="13519"/>
            </w:tblGrid>
            <w:tr w:rsidR="00CB491A" w:rsidTr="002B3F75">
              <w:trPr>
                <w:trHeight w:val="985"/>
              </w:trPr>
              <w:tc>
                <w:tcPr>
                  <w:tcW w:w="958" w:type="dxa"/>
                  <w:tcBorders>
                    <w:top w:val="nil"/>
                    <w:left w:val="nil"/>
                    <w:bottom w:val="nil"/>
                    <w:right w:val="single" w:sz="18" w:space="0" w:color="943634" w:themeColor="accent2" w:themeShade="BF"/>
                  </w:tcBorders>
                </w:tcPr>
                <w:p w:rsidR="00CB491A" w:rsidRDefault="001D2D0F" w:rsidP="002B3F75">
                  <w:r>
                    <w:rPr>
                      <w:noProof/>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2" o:spid="_x0000_s1077" type="#_x0000_t13" style="position:absolute;margin-left:6pt;margin-top:3.5pt;width:28.1pt;height:31.65pt;z-index:25171865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1lg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2A23D1" w:rsidRDefault="00CB491A" w:rsidP="002B3F75">
                  <w:r>
                    <w:rPr>
                      <w:rFonts w:ascii="Times New Roman" w:hAnsi="Times New Roman" w:cs="Times New Roman"/>
                      <w:bCs/>
                      <w:sz w:val="32"/>
                      <w:szCs w:val="32"/>
                    </w:rPr>
                    <w:t>Формирование бюджетных параметров исходя из необходимости безусловного исполнения действующих расходных обязательств, в том числе с учетом их оптимизации и повышения эффективности использования финансовых ресурсов</w:t>
                  </w:r>
                </w:p>
              </w:tc>
            </w:tr>
            <w:tr w:rsidR="00CB491A" w:rsidTr="002B3F75">
              <w:trPr>
                <w:trHeight w:val="643"/>
              </w:trPr>
              <w:tc>
                <w:tcPr>
                  <w:tcW w:w="958" w:type="dxa"/>
                  <w:tcBorders>
                    <w:top w:val="nil"/>
                    <w:left w:val="nil"/>
                    <w:bottom w:val="nil"/>
                    <w:right w:val="single" w:sz="18" w:space="0" w:color="943634" w:themeColor="accent2" w:themeShade="BF"/>
                  </w:tcBorders>
                </w:tcPr>
                <w:p w:rsidR="00CB491A" w:rsidRDefault="001D2D0F" w:rsidP="002B3F75">
                  <w:r>
                    <w:rPr>
                      <w:noProof/>
                      <w:lang w:eastAsia="ru-RU"/>
                    </w:rPr>
                    <w:pict>
                      <v:shape id="Стрелка вправо 23" o:spid="_x0000_s1078" type="#_x0000_t13" style="position:absolute;margin-left:6.5pt;margin-top:2.85pt;width:28.1pt;height:31.65pt;z-index:25171968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56520F" w:rsidRDefault="00CB491A" w:rsidP="002B3F75">
                  <w:pPr>
                    <w:rPr>
                      <w:rFonts w:ascii="Times New Roman" w:hAnsi="Times New Roman" w:cs="Times New Roman"/>
                      <w:sz w:val="32"/>
                    </w:rPr>
                  </w:pPr>
                  <w:r>
                    <w:rPr>
                      <w:rFonts w:ascii="Times New Roman" w:hAnsi="Times New Roman" w:cs="Times New Roman"/>
                      <w:sz w:val="32"/>
                    </w:rPr>
                    <w:t>Повышение эффективности бюджетных расходов на основе оценки достигнутых результатов</w:t>
                  </w:r>
                </w:p>
              </w:tc>
            </w:tr>
            <w:tr w:rsidR="00CB491A" w:rsidTr="002B3F75">
              <w:trPr>
                <w:trHeight w:val="985"/>
              </w:trPr>
              <w:tc>
                <w:tcPr>
                  <w:tcW w:w="958" w:type="dxa"/>
                  <w:tcBorders>
                    <w:top w:val="nil"/>
                    <w:left w:val="nil"/>
                    <w:bottom w:val="nil"/>
                    <w:right w:val="single" w:sz="18" w:space="0" w:color="943634" w:themeColor="accent2" w:themeShade="BF"/>
                  </w:tcBorders>
                </w:tcPr>
                <w:p w:rsidR="00CB491A" w:rsidRDefault="001D2D0F" w:rsidP="002B3F75">
                  <w:r>
                    <w:rPr>
                      <w:noProof/>
                      <w:lang w:eastAsia="ru-RU"/>
                    </w:rPr>
                    <w:pict>
                      <v:shape id="Стрелка вправо 24" o:spid="_x0000_s1079" type="#_x0000_t13" style="position:absolute;margin-left:6.5pt;margin-top:3.1pt;width:28.1pt;height:31.65pt;z-index:25172070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OS6lg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C0107F" w:rsidRDefault="00CB491A" w:rsidP="002B3F75">
                  <w:r>
                    <w:rPr>
                      <w:rFonts w:ascii="Times New Roman" w:hAnsi="Times New Roman" w:cs="Times New Roman"/>
                      <w:bCs/>
                      <w:sz w:val="32"/>
                      <w:szCs w:val="32"/>
                    </w:rPr>
                    <w:t>Снижение рисков неисполнения первоочередных и социально значимых обязательств, недопущение принятия новых расходных обязательств, не обеспеченных доходными источниками</w:t>
                  </w:r>
                </w:p>
              </w:tc>
            </w:tr>
            <w:tr w:rsidR="00CB491A" w:rsidTr="002B3F75">
              <w:trPr>
                <w:trHeight w:val="767"/>
              </w:trPr>
              <w:tc>
                <w:tcPr>
                  <w:tcW w:w="958" w:type="dxa"/>
                  <w:tcBorders>
                    <w:top w:val="nil"/>
                    <w:left w:val="nil"/>
                    <w:bottom w:val="nil"/>
                    <w:right w:val="single" w:sz="18" w:space="0" w:color="943634" w:themeColor="accent2" w:themeShade="BF"/>
                  </w:tcBorders>
                </w:tcPr>
                <w:p w:rsidR="00CB491A" w:rsidRDefault="001D2D0F" w:rsidP="002B3F75">
                  <w:r>
                    <w:rPr>
                      <w:noProof/>
                      <w:lang w:eastAsia="ru-RU"/>
                    </w:rPr>
                    <w:pict>
                      <v:shape id="Стрелка вправо 25" o:spid="_x0000_s1080" type="#_x0000_t13" style="position:absolute;margin-left:6.5pt;margin-top:3.3pt;width:28.1pt;height:31.65pt;z-index:25172172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2A23D1" w:rsidRDefault="00CB491A" w:rsidP="002B3F75">
                  <w:r>
                    <w:rPr>
                      <w:rFonts w:ascii="Times New Roman" w:hAnsi="Times New Roman" w:cs="Times New Roman"/>
                      <w:bCs/>
                      <w:sz w:val="32"/>
                      <w:szCs w:val="32"/>
                    </w:rPr>
                    <w:t>Достижение целевых показателей, утвержденных муниципальными программами Комсомольского муниципального района</w:t>
                  </w:r>
                </w:p>
              </w:tc>
            </w:tr>
            <w:tr w:rsidR="00CB491A" w:rsidTr="002B3F75">
              <w:trPr>
                <w:trHeight w:val="679"/>
              </w:trPr>
              <w:tc>
                <w:tcPr>
                  <w:tcW w:w="958" w:type="dxa"/>
                  <w:tcBorders>
                    <w:top w:val="nil"/>
                    <w:left w:val="nil"/>
                    <w:bottom w:val="nil"/>
                    <w:right w:val="single" w:sz="18" w:space="0" w:color="943634" w:themeColor="accent2" w:themeShade="BF"/>
                  </w:tcBorders>
                </w:tcPr>
                <w:p w:rsidR="00CB491A" w:rsidRDefault="001D2D0F" w:rsidP="002B3F75">
                  <w:r>
                    <w:rPr>
                      <w:noProof/>
                      <w:lang w:eastAsia="ru-RU"/>
                    </w:rPr>
                    <w:pict>
                      <v:shape id="Стрелка вправо 26" o:spid="_x0000_s1081" type="#_x0000_t13" style="position:absolute;margin-left:6.2pt;margin-top:.8pt;width:28.1pt;height:31.65pt;z-index:25172275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2lQ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C0107F" w:rsidRDefault="00CB491A" w:rsidP="002B3F75">
                  <w:r>
                    <w:rPr>
                      <w:rFonts w:ascii="Times New Roman" w:hAnsi="Times New Roman" w:cs="Times New Roman"/>
                      <w:bCs/>
                      <w:sz w:val="32"/>
                      <w:szCs w:val="32"/>
                    </w:rPr>
                    <w:t>Оказание мер социальной поддержки с учетом критериев нуждаемости</w:t>
                  </w:r>
                </w:p>
              </w:tc>
            </w:tr>
            <w:tr w:rsidR="00CB491A" w:rsidTr="002B3F75">
              <w:trPr>
                <w:trHeight w:val="661"/>
              </w:trPr>
              <w:tc>
                <w:tcPr>
                  <w:tcW w:w="958" w:type="dxa"/>
                  <w:tcBorders>
                    <w:top w:val="nil"/>
                    <w:left w:val="nil"/>
                    <w:bottom w:val="nil"/>
                    <w:right w:val="single" w:sz="18" w:space="0" w:color="943634" w:themeColor="accent2" w:themeShade="BF"/>
                  </w:tcBorders>
                </w:tcPr>
                <w:p w:rsidR="00CB491A" w:rsidRDefault="001D2D0F" w:rsidP="002B3F75">
                  <w:r>
                    <w:rPr>
                      <w:noProof/>
                      <w:lang w:eastAsia="ru-RU"/>
                    </w:rPr>
                    <w:pict>
                      <v:shape id="Стрелка вправо 27" o:spid="_x0000_s1082" type="#_x0000_t13" style="position:absolute;margin-left:6.15pt;margin-top:.8pt;width:28.1pt;height:31.65pt;z-index:25172377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C0107F" w:rsidRDefault="00CB491A" w:rsidP="002B3F75">
                  <w:r>
                    <w:rPr>
                      <w:rFonts w:ascii="Times New Roman" w:hAnsi="Times New Roman" w:cs="Times New Roman"/>
                      <w:bCs/>
                      <w:sz w:val="32"/>
                      <w:szCs w:val="32"/>
                    </w:rPr>
                    <w:t>Развитие системы внутреннего финансового контроля и внутреннего финансового аудита</w:t>
                  </w:r>
                </w:p>
              </w:tc>
            </w:tr>
            <w:tr w:rsidR="00CB491A" w:rsidTr="002B3F75">
              <w:trPr>
                <w:trHeight w:val="1082"/>
              </w:trPr>
              <w:tc>
                <w:tcPr>
                  <w:tcW w:w="958" w:type="dxa"/>
                  <w:tcBorders>
                    <w:top w:val="nil"/>
                    <w:left w:val="nil"/>
                    <w:bottom w:val="nil"/>
                    <w:right w:val="single" w:sz="18" w:space="0" w:color="943634" w:themeColor="accent2" w:themeShade="BF"/>
                  </w:tcBorders>
                </w:tcPr>
                <w:p w:rsidR="00CB491A" w:rsidRDefault="001D2D0F" w:rsidP="002B3F75">
                  <w:r>
                    <w:rPr>
                      <w:noProof/>
                      <w:lang w:eastAsia="ru-RU"/>
                    </w:rPr>
                    <w:pict>
                      <v:shape id="Стрелка вправо 28" o:spid="_x0000_s1083" type="#_x0000_t13" style="position:absolute;margin-left:6.2pt;margin-top:1.4pt;width:28.1pt;height:31.65pt;z-index:25172480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jMklg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C0107F" w:rsidRDefault="00CB491A" w:rsidP="002B3F75">
                  <w:r>
                    <w:rPr>
                      <w:rFonts w:ascii="Times New Roman" w:hAnsi="Times New Roman" w:cs="Times New Roman"/>
                      <w:bCs/>
                      <w:sz w:val="32"/>
                      <w:szCs w:val="32"/>
                    </w:rPr>
                    <w:t>Обеспечение предварительного и последующего финансового контроля при реализации процедур проведения закупок товаров, работ, услуг для обеспечения муниципальных нужд Комсомольского муниципального района</w:t>
                  </w:r>
                </w:p>
              </w:tc>
            </w:tr>
            <w:tr w:rsidR="00CB491A" w:rsidTr="002B3F75">
              <w:trPr>
                <w:trHeight w:val="787"/>
              </w:trPr>
              <w:tc>
                <w:tcPr>
                  <w:tcW w:w="958" w:type="dxa"/>
                  <w:tcBorders>
                    <w:top w:val="nil"/>
                    <w:left w:val="nil"/>
                    <w:bottom w:val="nil"/>
                    <w:right w:val="single" w:sz="18" w:space="0" w:color="943634" w:themeColor="accent2" w:themeShade="BF"/>
                  </w:tcBorders>
                </w:tcPr>
                <w:p w:rsidR="00CB491A" w:rsidRDefault="001D2D0F" w:rsidP="002B3F75">
                  <w:r>
                    <w:rPr>
                      <w:noProof/>
                      <w:lang w:eastAsia="ru-RU"/>
                    </w:rPr>
                    <w:pict>
                      <v:shape id="Стрелка вправо 29" o:spid="_x0000_s1084" type="#_x0000_t13" style="position:absolute;margin-left:6.2pt;margin-top:.7pt;width:28.1pt;height:31.65pt;z-index:25172582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C0107F" w:rsidRDefault="00CB491A" w:rsidP="002B3F75">
                  <w:r>
                    <w:rPr>
                      <w:rFonts w:ascii="Times New Roman" w:hAnsi="Times New Roman" w:cs="Times New Roman"/>
                      <w:bCs/>
                      <w:sz w:val="32"/>
                      <w:szCs w:val="32"/>
                    </w:rPr>
                    <w:t>Сохранение условий для исполнения органами местного самоуправления полномочий по вопросам местного значения</w:t>
                  </w:r>
                </w:p>
              </w:tc>
            </w:tr>
            <w:tr w:rsidR="00CB491A" w:rsidTr="002B3F75">
              <w:trPr>
                <w:trHeight w:val="2218"/>
              </w:trPr>
              <w:tc>
                <w:tcPr>
                  <w:tcW w:w="958" w:type="dxa"/>
                  <w:tcBorders>
                    <w:top w:val="nil"/>
                    <w:left w:val="nil"/>
                    <w:bottom w:val="nil"/>
                    <w:right w:val="single" w:sz="18" w:space="0" w:color="943634" w:themeColor="accent2" w:themeShade="BF"/>
                  </w:tcBorders>
                </w:tcPr>
                <w:p w:rsidR="00CB491A" w:rsidRDefault="001D2D0F" w:rsidP="002B3F75">
                  <w:pPr>
                    <w:rPr>
                      <w:noProof/>
                      <w:lang w:eastAsia="ru-RU"/>
                    </w:rPr>
                  </w:pPr>
                  <w:r>
                    <w:rPr>
                      <w:noProof/>
                      <w:lang w:eastAsia="ru-RU"/>
                    </w:rPr>
                    <w:lastRenderedPageBreak/>
                    <w:pict>
                      <v:shape id="_x0000_s1085" type="#_x0000_t13" style="position:absolute;margin-left:6.25pt;margin-top:7.15pt;width:28.1pt;height:31.65pt;z-index:25172684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C0107F" w:rsidRDefault="00CB491A" w:rsidP="002B3F75">
                  <w:pPr>
                    <w:rPr>
                      <w:rFonts w:ascii="Times New Roman" w:hAnsi="Times New Roman" w:cs="Times New Roman"/>
                      <w:sz w:val="32"/>
                      <w:szCs w:val="32"/>
                    </w:rPr>
                  </w:pPr>
                  <w:r>
                    <w:rPr>
                      <w:rFonts w:ascii="Times New Roman" w:hAnsi="Times New Roman" w:cs="Times New Roman"/>
                      <w:bCs/>
                      <w:sz w:val="32"/>
                      <w:szCs w:val="32"/>
                    </w:rPr>
                    <w:t>Планирование муниципальных программ Комсомольского муниципального района в соответствии с бюджетным прогнозом содержащий предельный объем бюджетных расходов по каждой муниципальной программе. Это позволит обеспечить реалистичность расходов на реализацию муниципальных программ и их предсказуемость для того, чтобы главные распорядители средств бюджета муниципального района в рамках бюджетных ограничений смогли определить направления расходов для достижения целей программ</w:t>
                  </w:r>
                </w:p>
              </w:tc>
            </w:tr>
            <w:tr w:rsidR="00CB491A" w:rsidTr="002B3F75">
              <w:trPr>
                <w:trHeight w:val="985"/>
              </w:trPr>
              <w:tc>
                <w:tcPr>
                  <w:tcW w:w="958" w:type="dxa"/>
                  <w:tcBorders>
                    <w:top w:val="nil"/>
                    <w:left w:val="nil"/>
                    <w:bottom w:val="nil"/>
                    <w:right w:val="single" w:sz="18" w:space="0" w:color="943634" w:themeColor="accent2" w:themeShade="BF"/>
                  </w:tcBorders>
                </w:tcPr>
                <w:p w:rsidR="00CB491A" w:rsidRDefault="001D2D0F" w:rsidP="002B3F75">
                  <w:pPr>
                    <w:rPr>
                      <w:noProof/>
                      <w:lang w:eastAsia="ru-RU"/>
                    </w:rPr>
                  </w:pPr>
                  <w:r>
                    <w:rPr>
                      <w:noProof/>
                      <w:lang w:eastAsia="ru-RU"/>
                    </w:rPr>
                    <w:pict>
                      <v:shape id="_x0000_s1086" type="#_x0000_t13" style="position:absolute;margin-left:6.25pt;margin-top:8.7pt;width:28.1pt;height:31.65pt;z-index:25172787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C0107F" w:rsidRDefault="00CB491A" w:rsidP="002B3F75">
                  <w:pPr>
                    <w:rPr>
                      <w:rFonts w:ascii="Times New Roman" w:hAnsi="Times New Roman" w:cs="Times New Roman"/>
                      <w:sz w:val="32"/>
                      <w:szCs w:val="32"/>
                    </w:rPr>
                  </w:pPr>
                  <w:r>
                    <w:rPr>
                      <w:rFonts w:ascii="Times New Roman" w:hAnsi="Times New Roman" w:cs="Times New Roman"/>
                      <w:bCs/>
                      <w:sz w:val="32"/>
                      <w:szCs w:val="32"/>
                    </w:rPr>
                    <w:t xml:space="preserve">Оказание финансовой поддержки бюджетам сельских поселений на условиях </w:t>
                  </w:r>
                  <w:proofErr w:type="spellStart"/>
                  <w:r>
                    <w:rPr>
                      <w:rFonts w:ascii="Times New Roman" w:hAnsi="Times New Roman" w:cs="Times New Roman"/>
                      <w:bCs/>
                      <w:sz w:val="32"/>
                      <w:szCs w:val="32"/>
                    </w:rPr>
                    <w:t>софинансирования</w:t>
                  </w:r>
                  <w:proofErr w:type="spellEnd"/>
                  <w:r>
                    <w:rPr>
                      <w:rFonts w:ascii="Times New Roman" w:hAnsi="Times New Roman" w:cs="Times New Roman"/>
                      <w:bCs/>
                      <w:sz w:val="32"/>
                      <w:szCs w:val="32"/>
                    </w:rPr>
                    <w:t xml:space="preserve"> расходов на автомобильные дороги местного значения, в том числе на формирование муниципальных дорожных фондов, обеспечение потребностей граждан в качественных и доступных услугах в сфере транспорта</w:t>
                  </w:r>
                </w:p>
                <w:p w:rsidR="00CB491A" w:rsidRPr="00C0107F" w:rsidRDefault="00CB491A" w:rsidP="002B3F75">
                  <w:pPr>
                    <w:rPr>
                      <w:rFonts w:ascii="Times New Roman" w:hAnsi="Times New Roman" w:cs="Times New Roman"/>
                      <w:sz w:val="32"/>
                      <w:szCs w:val="32"/>
                    </w:rPr>
                  </w:pPr>
                </w:p>
              </w:tc>
            </w:tr>
            <w:tr w:rsidR="00CB491A" w:rsidTr="002B3F75">
              <w:trPr>
                <w:trHeight w:val="985"/>
              </w:trPr>
              <w:tc>
                <w:tcPr>
                  <w:tcW w:w="958" w:type="dxa"/>
                  <w:tcBorders>
                    <w:top w:val="nil"/>
                    <w:left w:val="nil"/>
                    <w:bottom w:val="nil"/>
                    <w:right w:val="single" w:sz="18" w:space="0" w:color="943634" w:themeColor="accent2" w:themeShade="BF"/>
                  </w:tcBorders>
                </w:tcPr>
                <w:p w:rsidR="00CB491A" w:rsidRDefault="001D2D0F" w:rsidP="002B3F75">
                  <w:pPr>
                    <w:rPr>
                      <w:noProof/>
                      <w:lang w:eastAsia="ru-RU"/>
                    </w:rPr>
                  </w:pPr>
                  <w:r>
                    <w:rPr>
                      <w:noProof/>
                      <w:lang w:eastAsia="ru-RU"/>
                    </w:rPr>
                    <w:pict>
                      <v:shape id="_x0000_s1087" type="#_x0000_t13" style="position:absolute;margin-left:6.25pt;margin-top:3.35pt;width:28.1pt;height:31.65pt;z-index:25172889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C0107F" w:rsidRDefault="00CB491A" w:rsidP="002B3F75">
                  <w:pPr>
                    <w:rPr>
                      <w:rFonts w:ascii="Times New Roman" w:hAnsi="Times New Roman" w:cs="Times New Roman"/>
                      <w:sz w:val="32"/>
                      <w:szCs w:val="32"/>
                    </w:rPr>
                  </w:pPr>
                  <w:r>
                    <w:rPr>
                      <w:rFonts w:ascii="Times New Roman" w:hAnsi="Times New Roman" w:cs="Times New Roman"/>
                      <w:bCs/>
                      <w:sz w:val="32"/>
                      <w:szCs w:val="32"/>
                    </w:rPr>
                    <w:t>Реализация комплекса мер, направленных на стабильность финансовой поддержки муниципальных образований, повышение эффективности и целевого использования предоставленных межбюджетных трансфертов, а также необходимость проведения ими оптимизационных мероприятий в бюджетной сфере</w:t>
                  </w:r>
                </w:p>
                <w:p w:rsidR="00CB491A" w:rsidRPr="00C0107F" w:rsidRDefault="00CB491A" w:rsidP="002B3F75">
                  <w:pPr>
                    <w:rPr>
                      <w:rFonts w:ascii="Times New Roman" w:hAnsi="Times New Roman" w:cs="Times New Roman"/>
                      <w:sz w:val="32"/>
                      <w:szCs w:val="32"/>
                    </w:rPr>
                  </w:pPr>
                </w:p>
              </w:tc>
            </w:tr>
          </w:tbl>
          <w:p w:rsidR="00CB491A" w:rsidRDefault="00CB491A" w:rsidP="00CB491A"/>
          <w:p w:rsidR="001F409B" w:rsidRPr="002A23D1" w:rsidRDefault="001F409B" w:rsidP="002A23D1"/>
        </w:tc>
      </w:tr>
    </w:tbl>
    <w:p w:rsidR="00B51C2D" w:rsidRDefault="00B51C2D" w:rsidP="001F409B"/>
    <w:p w:rsidR="004E1CBA" w:rsidRDefault="004E1CBA" w:rsidP="001F409B"/>
    <w:p w:rsidR="004E1CBA" w:rsidRDefault="004E1CBA" w:rsidP="001F409B"/>
    <w:p w:rsidR="00B51C2D" w:rsidRDefault="00B51C2D" w:rsidP="001F409B"/>
    <w:p w:rsidR="00427E01" w:rsidRDefault="00427E01" w:rsidP="001F409B"/>
    <w:p w:rsidR="00BD377D" w:rsidRDefault="00BD377D" w:rsidP="00A23F37">
      <w:pPr>
        <w:pStyle w:val="1"/>
        <w:jc w:val="center"/>
      </w:pPr>
    </w:p>
    <w:p w:rsidR="00A04A3C" w:rsidRDefault="00BD377D" w:rsidP="00A23F37">
      <w:pPr>
        <w:pStyle w:val="1"/>
        <w:jc w:val="center"/>
      </w:pPr>
      <w:r>
        <w:t xml:space="preserve">ИТОГИ </w:t>
      </w:r>
      <w:r w:rsidR="00A04A3C">
        <w:t xml:space="preserve"> СОЦИАЛЬНО-ЭКОНОМИЧЕСКОГО РАЗВИТИЯ КОМСОМОЛЬСКОГО МУНИЦИПАЛЬНОГО РАЙОНА</w:t>
      </w:r>
    </w:p>
    <w:p w:rsidR="00D943EE" w:rsidRDefault="00D943EE" w:rsidP="00D943EE"/>
    <w:p w:rsidR="00D943EE" w:rsidRDefault="00842CA8" w:rsidP="00D943EE">
      <w:r w:rsidRPr="00A90DFC">
        <w:object w:dxaOrig="2896" w:dyaOrig="21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4.35pt;height:382.45pt" o:ole="">
            <v:imagedata r:id="rId29" o:title=""/>
          </v:shape>
          <o:OLEObject Type="Embed" ProgID="PowerPoint.Slide.12" ShapeID="_x0000_i1025" DrawAspect="Content" ObjectID="_1626863199" r:id="rId30"/>
        </w:object>
      </w:r>
    </w:p>
    <w:p w:rsidR="00D943EE" w:rsidRDefault="00D943EE" w:rsidP="00D943EE"/>
    <w:p w:rsidR="00D943EE" w:rsidRDefault="00CB586E" w:rsidP="00D943EE">
      <w:r w:rsidRPr="008D374D">
        <w:object w:dxaOrig="4662" w:dyaOrig="3493">
          <v:shape id="_x0000_i1026" type="#_x0000_t75" style="width:733.1pt;height:474.1pt" o:ole="">
            <v:imagedata r:id="rId31" o:title=""/>
          </v:shape>
          <o:OLEObject Type="Embed" ProgID="PowerPoint.Slide.12" ShapeID="_x0000_i1026" DrawAspect="Content" ObjectID="_1626863200" r:id="rId32"/>
        </w:object>
      </w:r>
    </w:p>
    <w:p w:rsidR="00D943EE" w:rsidRDefault="00D943EE" w:rsidP="00D943EE"/>
    <w:p w:rsidR="00D943EE" w:rsidRDefault="00D943EE" w:rsidP="00D943EE"/>
    <w:p w:rsidR="00D943EE" w:rsidRDefault="002511A3" w:rsidP="00D943EE">
      <w:r w:rsidRPr="008D374D">
        <w:object w:dxaOrig="4567" w:dyaOrig="3421">
          <v:shape id="_x0000_i1027" type="#_x0000_t75" style="width:719.05pt;height:458.2pt" o:ole="">
            <v:imagedata r:id="rId33" o:title=""/>
          </v:shape>
          <o:OLEObject Type="Embed" ProgID="PowerPoint.Slide.12" ShapeID="_x0000_i1027" DrawAspect="Content" ObjectID="_1626863201" r:id="rId34"/>
        </w:object>
      </w:r>
    </w:p>
    <w:p w:rsidR="00D943EE" w:rsidRDefault="00D943EE" w:rsidP="00D943EE"/>
    <w:p w:rsidR="00D943EE" w:rsidRDefault="00D943EE" w:rsidP="00D943EE"/>
    <w:p w:rsidR="00D943EE" w:rsidRPr="00D943EE" w:rsidRDefault="00D943EE" w:rsidP="00D943EE"/>
    <w:p w:rsidR="000D16D9" w:rsidRPr="000D16D9" w:rsidRDefault="000D16D9" w:rsidP="000D16D9">
      <w:pPr>
        <w:jc w:val="center"/>
        <w:rPr>
          <w:rFonts w:ascii="Times New Roman" w:hAnsi="Times New Roman" w:cs="Times New Roman"/>
          <w:b/>
          <w:sz w:val="28"/>
          <w:szCs w:val="28"/>
        </w:rPr>
      </w:pPr>
      <w:r w:rsidRPr="000D16D9">
        <w:rPr>
          <w:rFonts w:ascii="Times New Roman" w:hAnsi="Times New Roman" w:cs="Times New Roman"/>
          <w:b/>
          <w:sz w:val="28"/>
          <w:szCs w:val="28"/>
        </w:rPr>
        <w:lastRenderedPageBreak/>
        <w:t>Итоги социально-экономического развития Комсомольского муниципального района в 2018 году</w:t>
      </w:r>
    </w:p>
    <w:p w:rsidR="000D16D9" w:rsidRPr="000D16D9" w:rsidRDefault="000D16D9" w:rsidP="000D16D9">
      <w:pPr>
        <w:jc w:val="center"/>
        <w:rPr>
          <w:rFonts w:ascii="Times New Roman" w:hAnsi="Times New Roman" w:cs="Times New Roman"/>
          <w:b/>
          <w:sz w:val="28"/>
          <w:szCs w:val="28"/>
        </w:rPr>
      </w:pPr>
    </w:p>
    <w:tbl>
      <w:tblPr>
        <w:tblStyle w:val="a5"/>
        <w:tblW w:w="0" w:type="auto"/>
        <w:tblLook w:val="04A0"/>
      </w:tblPr>
      <w:tblGrid>
        <w:gridCol w:w="4077"/>
        <w:gridCol w:w="2268"/>
        <w:gridCol w:w="2268"/>
        <w:gridCol w:w="2835"/>
        <w:gridCol w:w="2552"/>
      </w:tblGrid>
      <w:tr w:rsidR="000D16D9" w:rsidRPr="000D16D9" w:rsidTr="002B3F75">
        <w:tc>
          <w:tcPr>
            <w:tcW w:w="4077" w:type="dxa"/>
          </w:tcPr>
          <w:p w:rsidR="000D16D9" w:rsidRPr="000D16D9" w:rsidRDefault="000D16D9" w:rsidP="002B3F75">
            <w:pPr>
              <w:jc w:val="center"/>
              <w:rPr>
                <w:rFonts w:ascii="Times New Roman" w:hAnsi="Times New Roman" w:cs="Times New Roman"/>
                <w:b/>
                <w:sz w:val="28"/>
                <w:szCs w:val="28"/>
              </w:rPr>
            </w:pPr>
            <w:r w:rsidRPr="000D16D9">
              <w:rPr>
                <w:rFonts w:ascii="Times New Roman" w:hAnsi="Times New Roman" w:cs="Times New Roman"/>
                <w:b/>
                <w:sz w:val="28"/>
                <w:szCs w:val="28"/>
              </w:rPr>
              <w:t>Показатели</w:t>
            </w:r>
          </w:p>
        </w:tc>
        <w:tc>
          <w:tcPr>
            <w:tcW w:w="2268" w:type="dxa"/>
          </w:tcPr>
          <w:p w:rsidR="000D16D9" w:rsidRPr="000D16D9" w:rsidRDefault="000D16D9" w:rsidP="002B3F75">
            <w:pPr>
              <w:jc w:val="center"/>
              <w:rPr>
                <w:rFonts w:ascii="Times New Roman" w:hAnsi="Times New Roman" w:cs="Times New Roman"/>
                <w:b/>
                <w:sz w:val="28"/>
                <w:szCs w:val="28"/>
              </w:rPr>
            </w:pPr>
            <w:r w:rsidRPr="000D16D9">
              <w:rPr>
                <w:rFonts w:ascii="Times New Roman" w:hAnsi="Times New Roman" w:cs="Times New Roman"/>
                <w:b/>
                <w:sz w:val="28"/>
                <w:szCs w:val="28"/>
              </w:rPr>
              <w:t>Прогноз на 2018 год</w:t>
            </w:r>
          </w:p>
        </w:tc>
        <w:tc>
          <w:tcPr>
            <w:tcW w:w="2268" w:type="dxa"/>
          </w:tcPr>
          <w:p w:rsidR="000D16D9" w:rsidRPr="000D16D9" w:rsidRDefault="000D16D9" w:rsidP="002B3F75">
            <w:pPr>
              <w:jc w:val="center"/>
              <w:rPr>
                <w:rFonts w:ascii="Times New Roman" w:hAnsi="Times New Roman" w:cs="Times New Roman"/>
                <w:b/>
                <w:sz w:val="28"/>
                <w:szCs w:val="28"/>
              </w:rPr>
            </w:pPr>
            <w:r w:rsidRPr="000D16D9">
              <w:rPr>
                <w:rFonts w:ascii="Times New Roman" w:hAnsi="Times New Roman" w:cs="Times New Roman"/>
                <w:b/>
                <w:sz w:val="28"/>
                <w:szCs w:val="28"/>
              </w:rPr>
              <w:t xml:space="preserve">Достигнутые </w:t>
            </w:r>
          </w:p>
          <w:p w:rsidR="000D16D9" w:rsidRPr="000D16D9" w:rsidRDefault="000D16D9" w:rsidP="002B3F75">
            <w:pPr>
              <w:jc w:val="center"/>
              <w:rPr>
                <w:rFonts w:ascii="Times New Roman" w:hAnsi="Times New Roman" w:cs="Times New Roman"/>
                <w:b/>
                <w:sz w:val="28"/>
                <w:szCs w:val="28"/>
              </w:rPr>
            </w:pPr>
            <w:r w:rsidRPr="000D16D9">
              <w:rPr>
                <w:rFonts w:ascii="Times New Roman" w:hAnsi="Times New Roman" w:cs="Times New Roman"/>
                <w:b/>
                <w:sz w:val="28"/>
                <w:szCs w:val="28"/>
              </w:rPr>
              <w:t xml:space="preserve">в 2018 году </w:t>
            </w:r>
          </w:p>
          <w:p w:rsidR="000D16D9" w:rsidRPr="000D16D9" w:rsidRDefault="000D16D9" w:rsidP="002B3F75">
            <w:pPr>
              <w:jc w:val="center"/>
              <w:rPr>
                <w:rFonts w:ascii="Times New Roman" w:hAnsi="Times New Roman" w:cs="Times New Roman"/>
                <w:b/>
                <w:sz w:val="28"/>
                <w:szCs w:val="28"/>
              </w:rPr>
            </w:pPr>
            <w:r w:rsidRPr="000D16D9">
              <w:rPr>
                <w:rFonts w:ascii="Times New Roman" w:hAnsi="Times New Roman" w:cs="Times New Roman"/>
                <w:b/>
                <w:sz w:val="28"/>
                <w:szCs w:val="28"/>
              </w:rPr>
              <w:t>показатели</w:t>
            </w:r>
          </w:p>
          <w:p w:rsidR="000D16D9" w:rsidRPr="000D16D9" w:rsidRDefault="000D16D9" w:rsidP="002B3F75">
            <w:pPr>
              <w:jc w:val="center"/>
              <w:rPr>
                <w:rFonts w:ascii="Times New Roman" w:hAnsi="Times New Roman" w:cs="Times New Roman"/>
                <w:b/>
                <w:sz w:val="28"/>
                <w:szCs w:val="28"/>
              </w:rPr>
            </w:pPr>
            <w:r w:rsidRPr="000D16D9">
              <w:rPr>
                <w:rFonts w:ascii="Times New Roman" w:hAnsi="Times New Roman" w:cs="Times New Roman"/>
                <w:b/>
                <w:sz w:val="28"/>
                <w:szCs w:val="28"/>
              </w:rPr>
              <w:t xml:space="preserve">(оценка) </w:t>
            </w:r>
          </w:p>
        </w:tc>
        <w:tc>
          <w:tcPr>
            <w:tcW w:w="2835" w:type="dxa"/>
          </w:tcPr>
          <w:p w:rsidR="000D16D9" w:rsidRPr="000D16D9" w:rsidRDefault="000D16D9" w:rsidP="002B3F75">
            <w:pPr>
              <w:jc w:val="center"/>
              <w:rPr>
                <w:rFonts w:ascii="Times New Roman" w:hAnsi="Times New Roman" w:cs="Times New Roman"/>
                <w:b/>
                <w:sz w:val="28"/>
                <w:szCs w:val="28"/>
              </w:rPr>
            </w:pPr>
            <w:r w:rsidRPr="000D16D9">
              <w:rPr>
                <w:rFonts w:ascii="Times New Roman" w:hAnsi="Times New Roman" w:cs="Times New Roman"/>
                <w:b/>
                <w:sz w:val="28"/>
                <w:szCs w:val="28"/>
              </w:rPr>
              <w:t>Проценты исполнения</w:t>
            </w:r>
          </w:p>
        </w:tc>
        <w:tc>
          <w:tcPr>
            <w:tcW w:w="2552" w:type="dxa"/>
          </w:tcPr>
          <w:p w:rsidR="000D16D9" w:rsidRPr="000D16D9" w:rsidRDefault="000D16D9" w:rsidP="002B3F75">
            <w:pPr>
              <w:jc w:val="center"/>
              <w:rPr>
                <w:rFonts w:ascii="Times New Roman" w:hAnsi="Times New Roman" w:cs="Times New Roman"/>
                <w:b/>
                <w:sz w:val="28"/>
                <w:szCs w:val="28"/>
              </w:rPr>
            </w:pPr>
            <w:r w:rsidRPr="000D16D9">
              <w:rPr>
                <w:rFonts w:ascii="Times New Roman" w:hAnsi="Times New Roman" w:cs="Times New Roman"/>
                <w:b/>
                <w:sz w:val="28"/>
                <w:szCs w:val="28"/>
              </w:rPr>
              <w:t xml:space="preserve">Динамика </w:t>
            </w:r>
          </w:p>
          <w:p w:rsidR="000D16D9" w:rsidRPr="000D16D9" w:rsidRDefault="000D16D9" w:rsidP="002B3F75">
            <w:pPr>
              <w:jc w:val="center"/>
              <w:rPr>
                <w:rFonts w:ascii="Times New Roman" w:hAnsi="Times New Roman" w:cs="Times New Roman"/>
                <w:b/>
                <w:sz w:val="28"/>
                <w:szCs w:val="28"/>
              </w:rPr>
            </w:pPr>
            <w:r w:rsidRPr="000D16D9">
              <w:rPr>
                <w:rFonts w:ascii="Times New Roman" w:hAnsi="Times New Roman" w:cs="Times New Roman"/>
                <w:b/>
                <w:sz w:val="28"/>
                <w:szCs w:val="28"/>
              </w:rPr>
              <w:t>к 2017 году</w:t>
            </w:r>
          </w:p>
        </w:tc>
      </w:tr>
      <w:tr w:rsidR="000D16D9" w:rsidRPr="000D16D9" w:rsidTr="002B3F75">
        <w:tc>
          <w:tcPr>
            <w:tcW w:w="4077" w:type="dxa"/>
          </w:tcPr>
          <w:p w:rsidR="000D16D9" w:rsidRPr="000D16D9" w:rsidRDefault="000D16D9" w:rsidP="002B3F75">
            <w:pPr>
              <w:rPr>
                <w:rFonts w:ascii="Times New Roman" w:hAnsi="Times New Roman" w:cs="Times New Roman"/>
                <w:sz w:val="28"/>
                <w:szCs w:val="28"/>
              </w:rPr>
            </w:pPr>
            <w:r w:rsidRPr="000D16D9">
              <w:rPr>
                <w:rFonts w:ascii="Times New Roman" w:hAnsi="Times New Roman" w:cs="Times New Roman"/>
                <w:sz w:val="28"/>
                <w:szCs w:val="28"/>
              </w:rPr>
              <w:t>Численность постоянного населения (среднегодовая), тыс. чел.</w:t>
            </w:r>
          </w:p>
        </w:tc>
        <w:tc>
          <w:tcPr>
            <w:tcW w:w="2268" w:type="dxa"/>
          </w:tcPr>
          <w:p w:rsidR="000D16D9" w:rsidRPr="000D16D9" w:rsidRDefault="000D16D9" w:rsidP="002B3F75">
            <w:pPr>
              <w:jc w:val="center"/>
              <w:rPr>
                <w:rFonts w:ascii="Times New Roman" w:hAnsi="Times New Roman" w:cs="Times New Roman"/>
                <w:sz w:val="28"/>
                <w:szCs w:val="28"/>
              </w:rPr>
            </w:pPr>
            <w:r w:rsidRPr="000D16D9">
              <w:rPr>
                <w:rFonts w:ascii="Times New Roman" w:hAnsi="Times New Roman" w:cs="Times New Roman"/>
                <w:sz w:val="28"/>
                <w:szCs w:val="28"/>
              </w:rPr>
              <w:t>20,04</w:t>
            </w:r>
          </w:p>
        </w:tc>
        <w:tc>
          <w:tcPr>
            <w:tcW w:w="2268" w:type="dxa"/>
          </w:tcPr>
          <w:p w:rsidR="000D16D9" w:rsidRPr="000D16D9" w:rsidRDefault="000D16D9" w:rsidP="002B3F75">
            <w:pPr>
              <w:jc w:val="center"/>
              <w:rPr>
                <w:rFonts w:ascii="Times New Roman" w:hAnsi="Times New Roman" w:cs="Times New Roman"/>
                <w:sz w:val="28"/>
                <w:szCs w:val="28"/>
              </w:rPr>
            </w:pPr>
            <w:r w:rsidRPr="000D16D9">
              <w:rPr>
                <w:rFonts w:ascii="Times New Roman" w:hAnsi="Times New Roman" w:cs="Times New Roman"/>
                <w:sz w:val="28"/>
                <w:szCs w:val="28"/>
              </w:rPr>
              <w:t>19,8</w:t>
            </w:r>
          </w:p>
        </w:tc>
        <w:tc>
          <w:tcPr>
            <w:tcW w:w="2835" w:type="dxa"/>
          </w:tcPr>
          <w:p w:rsidR="000D16D9" w:rsidRPr="000D16D9" w:rsidRDefault="000D16D9" w:rsidP="002B3F75">
            <w:pPr>
              <w:jc w:val="center"/>
              <w:rPr>
                <w:rFonts w:ascii="Times New Roman" w:hAnsi="Times New Roman" w:cs="Times New Roman"/>
                <w:sz w:val="28"/>
                <w:szCs w:val="28"/>
              </w:rPr>
            </w:pPr>
            <w:r w:rsidRPr="000D16D9">
              <w:rPr>
                <w:rFonts w:ascii="Times New Roman" w:hAnsi="Times New Roman" w:cs="Times New Roman"/>
                <w:sz w:val="28"/>
                <w:szCs w:val="28"/>
              </w:rPr>
              <w:t>98,8</w:t>
            </w:r>
          </w:p>
        </w:tc>
        <w:tc>
          <w:tcPr>
            <w:tcW w:w="2552" w:type="dxa"/>
          </w:tcPr>
          <w:p w:rsidR="000D16D9" w:rsidRPr="000D16D9" w:rsidRDefault="000D16D9" w:rsidP="002B3F75">
            <w:pPr>
              <w:jc w:val="center"/>
              <w:rPr>
                <w:rFonts w:ascii="Times New Roman" w:hAnsi="Times New Roman" w:cs="Times New Roman"/>
                <w:sz w:val="28"/>
                <w:szCs w:val="28"/>
              </w:rPr>
            </w:pPr>
            <w:r w:rsidRPr="000D16D9">
              <w:rPr>
                <w:rFonts w:ascii="Times New Roman" w:hAnsi="Times New Roman" w:cs="Times New Roman"/>
                <w:sz w:val="28"/>
                <w:szCs w:val="28"/>
              </w:rPr>
              <w:t>99,1</w:t>
            </w:r>
          </w:p>
        </w:tc>
      </w:tr>
      <w:tr w:rsidR="000D16D9" w:rsidRPr="000D16D9" w:rsidTr="002B3F75">
        <w:tc>
          <w:tcPr>
            <w:tcW w:w="4077" w:type="dxa"/>
          </w:tcPr>
          <w:p w:rsidR="000D16D9" w:rsidRPr="000D16D9" w:rsidRDefault="000D16D9" w:rsidP="002B3F75">
            <w:pPr>
              <w:rPr>
                <w:rFonts w:ascii="Times New Roman" w:hAnsi="Times New Roman" w:cs="Times New Roman"/>
                <w:sz w:val="28"/>
                <w:szCs w:val="28"/>
              </w:rPr>
            </w:pPr>
            <w:r w:rsidRPr="000D16D9">
              <w:rPr>
                <w:rFonts w:ascii="Times New Roman" w:hAnsi="Times New Roman" w:cs="Times New Roman"/>
                <w:sz w:val="28"/>
                <w:szCs w:val="28"/>
              </w:rPr>
              <w:t>Среднемесячная номинальная заработная плата, руб.</w:t>
            </w:r>
          </w:p>
        </w:tc>
        <w:tc>
          <w:tcPr>
            <w:tcW w:w="2268" w:type="dxa"/>
          </w:tcPr>
          <w:p w:rsidR="000D16D9" w:rsidRPr="000D16D9" w:rsidRDefault="000D16D9" w:rsidP="002B3F75">
            <w:pPr>
              <w:jc w:val="center"/>
              <w:rPr>
                <w:rFonts w:ascii="Times New Roman" w:hAnsi="Times New Roman" w:cs="Times New Roman"/>
                <w:sz w:val="28"/>
                <w:szCs w:val="28"/>
              </w:rPr>
            </w:pPr>
            <w:r w:rsidRPr="000D16D9">
              <w:rPr>
                <w:rFonts w:ascii="Times New Roman" w:hAnsi="Times New Roman" w:cs="Times New Roman"/>
                <w:sz w:val="28"/>
                <w:szCs w:val="28"/>
              </w:rPr>
              <w:t>23657</w:t>
            </w:r>
          </w:p>
        </w:tc>
        <w:tc>
          <w:tcPr>
            <w:tcW w:w="2268" w:type="dxa"/>
          </w:tcPr>
          <w:p w:rsidR="000D16D9" w:rsidRPr="000D16D9" w:rsidRDefault="000D16D9" w:rsidP="002B3F75">
            <w:pPr>
              <w:jc w:val="center"/>
              <w:rPr>
                <w:rFonts w:ascii="Times New Roman" w:hAnsi="Times New Roman" w:cs="Times New Roman"/>
                <w:sz w:val="28"/>
                <w:szCs w:val="28"/>
              </w:rPr>
            </w:pPr>
            <w:r w:rsidRPr="000D16D9">
              <w:rPr>
                <w:rFonts w:ascii="Times New Roman" w:hAnsi="Times New Roman" w:cs="Times New Roman"/>
                <w:sz w:val="28"/>
                <w:szCs w:val="28"/>
              </w:rPr>
              <w:t>22584</w:t>
            </w:r>
          </w:p>
        </w:tc>
        <w:tc>
          <w:tcPr>
            <w:tcW w:w="2835" w:type="dxa"/>
          </w:tcPr>
          <w:p w:rsidR="000D16D9" w:rsidRPr="000D16D9" w:rsidRDefault="000D16D9" w:rsidP="002B3F75">
            <w:pPr>
              <w:jc w:val="center"/>
              <w:rPr>
                <w:rFonts w:ascii="Times New Roman" w:hAnsi="Times New Roman" w:cs="Times New Roman"/>
                <w:sz w:val="28"/>
                <w:szCs w:val="28"/>
              </w:rPr>
            </w:pPr>
            <w:r w:rsidRPr="000D16D9">
              <w:rPr>
                <w:rFonts w:ascii="Times New Roman" w:hAnsi="Times New Roman" w:cs="Times New Roman"/>
                <w:sz w:val="28"/>
                <w:szCs w:val="28"/>
              </w:rPr>
              <w:t>95,5</w:t>
            </w:r>
          </w:p>
        </w:tc>
        <w:tc>
          <w:tcPr>
            <w:tcW w:w="2552" w:type="dxa"/>
          </w:tcPr>
          <w:p w:rsidR="000D16D9" w:rsidRPr="000D16D9" w:rsidRDefault="000D16D9" w:rsidP="002B3F75">
            <w:pPr>
              <w:jc w:val="center"/>
              <w:rPr>
                <w:rFonts w:ascii="Times New Roman" w:hAnsi="Times New Roman" w:cs="Times New Roman"/>
                <w:sz w:val="28"/>
                <w:szCs w:val="28"/>
              </w:rPr>
            </w:pPr>
            <w:r w:rsidRPr="000D16D9">
              <w:rPr>
                <w:rFonts w:ascii="Times New Roman" w:hAnsi="Times New Roman" w:cs="Times New Roman"/>
                <w:sz w:val="28"/>
                <w:szCs w:val="28"/>
              </w:rPr>
              <w:t>100,8</w:t>
            </w:r>
          </w:p>
        </w:tc>
      </w:tr>
      <w:tr w:rsidR="000D16D9" w:rsidRPr="000D16D9" w:rsidTr="002B3F75">
        <w:tc>
          <w:tcPr>
            <w:tcW w:w="4077" w:type="dxa"/>
          </w:tcPr>
          <w:p w:rsidR="000D16D9" w:rsidRPr="000D16D9" w:rsidRDefault="000D16D9" w:rsidP="002B3F75">
            <w:pPr>
              <w:rPr>
                <w:rFonts w:ascii="Times New Roman" w:hAnsi="Times New Roman" w:cs="Times New Roman"/>
                <w:sz w:val="28"/>
                <w:szCs w:val="28"/>
              </w:rPr>
            </w:pPr>
            <w:r w:rsidRPr="000D16D9">
              <w:rPr>
                <w:rFonts w:ascii="Times New Roman" w:hAnsi="Times New Roman" w:cs="Times New Roman"/>
                <w:sz w:val="28"/>
                <w:szCs w:val="28"/>
              </w:rPr>
              <w:t>Фонд начисленной заработной платы, млн. руб.</w:t>
            </w:r>
          </w:p>
        </w:tc>
        <w:tc>
          <w:tcPr>
            <w:tcW w:w="2268" w:type="dxa"/>
          </w:tcPr>
          <w:p w:rsidR="000D16D9" w:rsidRPr="000D16D9" w:rsidRDefault="000D16D9" w:rsidP="002B3F75">
            <w:pPr>
              <w:jc w:val="center"/>
              <w:rPr>
                <w:rFonts w:ascii="Times New Roman" w:hAnsi="Times New Roman" w:cs="Times New Roman"/>
                <w:sz w:val="28"/>
                <w:szCs w:val="28"/>
              </w:rPr>
            </w:pPr>
            <w:r w:rsidRPr="000D16D9">
              <w:rPr>
                <w:rFonts w:ascii="Times New Roman" w:hAnsi="Times New Roman" w:cs="Times New Roman"/>
                <w:sz w:val="28"/>
                <w:szCs w:val="28"/>
              </w:rPr>
              <w:t>809,1</w:t>
            </w:r>
          </w:p>
        </w:tc>
        <w:tc>
          <w:tcPr>
            <w:tcW w:w="2268" w:type="dxa"/>
          </w:tcPr>
          <w:p w:rsidR="000D16D9" w:rsidRPr="000D16D9" w:rsidRDefault="000D16D9" w:rsidP="002B3F75">
            <w:pPr>
              <w:jc w:val="center"/>
              <w:rPr>
                <w:rFonts w:ascii="Times New Roman" w:hAnsi="Times New Roman" w:cs="Times New Roman"/>
                <w:sz w:val="28"/>
                <w:szCs w:val="28"/>
              </w:rPr>
            </w:pPr>
            <w:r w:rsidRPr="000D16D9">
              <w:rPr>
                <w:rFonts w:ascii="Times New Roman" w:hAnsi="Times New Roman" w:cs="Times New Roman"/>
                <w:sz w:val="28"/>
                <w:szCs w:val="28"/>
              </w:rPr>
              <w:t>798,93</w:t>
            </w:r>
          </w:p>
        </w:tc>
        <w:tc>
          <w:tcPr>
            <w:tcW w:w="2835" w:type="dxa"/>
          </w:tcPr>
          <w:p w:rsidR="000D16D9" w:rsidRPr="000D16D9" w:rsidRDefault="000D16D9" w:rsidP="002B3F75">
            <w:pPr>
              <w:jc w:val="center"/>
              <w:rPr>
                <w:rFonts w:ascii="Times New Roman" w:hAnsi="Times New Roman" w:cs="Times New Roman"/>
                <w:sz w:val="28"/>
                <w:szCs w:val="28"/>
              </w:rPr>
            </w:pPr>
            <w:r w:rsidRPr="000D16D9">
              <w:rPr>
                <w:rFonts w:ascii="Times New Roman" w:hAnsi="Times New Roman" w:cs="Times New Roman"/>
                <w:sz w:val="28"/>
                <w:szCs w:val="28"/>
              </w:rPr>
              <w:t>98,7</w:t>
            </w:r>
          </w:p>
        </w:tc>
        <w:tc>
          <w:tcPr>
            <w:tcW w:w="2552" w:type="dxa"/>
          </w:tcPr>
          <w:p w:rsidR="000D16D9" w:rsidRPr="000D16D9" w:rsidRDefault="000D16D9" w:rsidP="002B3F75">
            <w:pPr>
              <w:jc w:val="center"/>
              <w:rPr>
                <w:rFonts w:ascii="Times New Roman" w:hAnsi="Times New Roman" w:cs="Times New Roman"/>
                <w:sz w:val="28"/>
                <w:szCs w:val="28"/>
              </w:rPr>
            </w:pPr>
            <w:r w:rsidRPr="000D16D9">
              <w:rPr>
                <w:rFonts w:ascii="Times New Roman" w:hAnsi="Times New Roman" w:cs="Times New Roman"/>
                <w:sz w:val="28"/>
                <w:szCs w:val="28"/>
              </w:rPr>
              <w:t>99,2</w:t>
            </w:r>
          </w:p>
        </w:tc>
      </w:tr>
      <w:tr w:rsidR="000D16D9" w:rsidRPr="000D16D9" w:rsidTr="002B3F75">
        <w:tc>
          <w:tcPr>
            <w:tcW w:w="4077" w:type="dxa"/>
          </w:tcPr>
          <w:p w:rsidR="000D16D9" w:rsidRPr="000D16D9" w:rsidRDefault="000D16D9" w:rsidP="002B3F75">
            <w:pPr>
              <w:rPr>
                <w:rFonts w:ascii="Times New Roman" w:hAnsi="Times New Roman" w:cs="Times New Roman"/>
                <w:sz w:val="28"/>
                <w:szCs w:val="28"/>
              </w:rPr>
            </w:pPr>
            <w:r w:rsidRPr="000D16D9">
              <w:rPr>
                <w:rFonts w:ascii="Times New Roman" w:hAnsi="Times New Roman" w:cs="Times New Roman"/>
                <w:sz w:val="28"/>
                <w:szCs w:val="28"/>
              </w:rPr>
              <w:t>Прибыль прибыльных организаций, млн. руб.</w:t>
            </w:r>
          </w:p>
        </w:tc>
        <w:tc>
          <w:tcPr>
            <w:tcW w:w="2268" w:type="dxa"/>
          </w:tcPr>
          <w:p w:rsidR="000D16D9" w:rsidRPr="000D16D9" w:rsidRDefault="000D16D9" w:rsidP="002B3F75">
            <w:pPr>
              <w:jc w:val="center"/>
              <w:rPr>
                <w:rFonts w:ascii="Times New Roman" w:hAnsi="Times New Roman" w:cs="Times New Roman"/>
                <w:sz w:val="28"/>
                <w:szCs w:val="28"/>
              </w:rPr>
            </w:pPr>
            <w:r w:rsidRPr="000D16D9">
              <w:rPr>
                <w:rFonts w:ascii="Times New Roman" w:hAnsi="Times New Roman" w:cs="Times New Roman"/>
                <w:sz w:val="28"/>
                <w:szCs w:val="28"/>
              </w:rPr>
              <w:t>13,0</w:t>
            </w:r>
          </w:p>
        </w:tc>
        <w:tc>
          <w:tcPr>
            <w:tcW w:w="2268" w:type="dxa"/>
          </w:tcPr>
          <w:p w:rsidR="000D16D9" w:rsidRPr="000D16D9" w:rsidRDefault="000D16D9" w:rsidP="002B3F75">
            <w:pPr>
              <w:jc w:val="center"/>
              <w:rPr>
                <w:rFonts w:ascii="Times New Roman" w:hAnsi="Times New Roman" w:cs="Times New Roman"/>
                <w:sz w:val="28"/>
                <w:szCs w:val="28"/>
              </w:rPr>
            </w:pPr>
            <w:r w:rsidRPr="000D16D9">
              <w:rPr>
                <w:rFonts w:ascii="Times New Roman" w:hAnsi="Times New Roman" w:cs="Times New Roman"/>
                <w:sz w:val="28"/>
                <w:szCs w:val="28"/>
              </w:rPr>
              <w:t>1,0</w:t>
            </w:r>
          </w:p>
        </w:tc>
        <w:tc>
          <w:tcPr>
            <w:tcW w:w="2835" w:type="dxa"/>
          </w:tcPr>
          <w:p w:rsidR="000D16D9" w:rsidRPr="000D16D9" w:rsidRDefault="000D16D9" w:rsidP="002B3F75">
            <w:pPr>
              <w:jc w:val="center"/>
              <w:rPr>
                <w:rFonts w:ascii="Times New Roman" w:hAnsi="Times New Roman" w:cs="Times New Roman"/>
                <w:sz w:val="28"/>
                <w:szCs w:val="28"/>
              </w:rPr>
            </w:pPr>
            <w:r w:rsidRPr="000D16D9">
              <w:rPr>
                <w:rFonts w:ascii="Times New Roman" w:hAnsi="Times New Roman" w:cs="Times New Roman"/>
                <w:sz w:val="28"/>
                <w:szCs w:val="28"/>
              </w:rPr>
              <w:t>7,7%</w:t>
            </w:r>
          </w:p>
        </w:tc>
        <w:tc>
          <w:tcPr>
            <w:tcW w:w="2552" w:type="dxa"/>
          </w:tcPr>
          <w:p w:rsidR="000D16D9" w:rsidRPr="000D16D9" w:rsidRDefault="000D16D9" w:rsidP="002B3F75">
            <w:pPr>
              <w:jc w:val="center"/>
              <w:rPr>
                <w:rFonts w:ascii="Times New Roman" w:hAnsi="Times New Roman" w:cs="Times New Roman"/>
                <w:sz w:val="28"/>
                <w:szCs w:val="28"/>
              </w:rPr>
            </w:pPr>
            <w:r w:rsidRPr="000D16D9">
              <w:rPr>
                <w:rFonts w:ascii="Times New Roman" w:hAnsi="Times New Roman" w:cs="Times New Roman"/>
                <w:sz w:val="28"/>
                <w:szCs w:val="28"/>
              </w:rPr>
              <w:t>в 11,1 р.</w:t>
            </w:r>
          </w:p>
        </w:tc>
      </w:tr>
    </w:tbl>
    <w:p w:rsidR="000D16D9" w:rsidRPr="000D16D9" w:rsidRDefault="000D16D9" w:rsidP="000D16D9">
      <w:pPr>
        <w:jc w:val="center"/>
        <w:rPr>
          <w:rFonts w:ascii="Times New Roman" w:hAnsi="Times New Roman" w:cs="Times New Roman"/>
          <w:b/>
          <w:sz w:val="28"/>
          <w:szCs w:val="28"/>
        </w:rPr>
      </w:pPr>
    </w:p>
    <w:p w:rsidR="000D16D9" w:rsidRPr="000D16D9" w:rsidRDefault="000D16D9" w:rsidP="000D16D9">
      <w:pPr>
        <w:jc w:val="center"/>
        <w:rPr>
          <w:rFonts w:ascii="Times New Roman" w:hAnsi="Times New Roman" w:cs="Times New Roman"/>
          <w:b/>
          <w:sz w:val="28"/>
          <w:szCs w:val="28"/>
        </w:rPr>
      </w:pPr>
    </w:p>
    <w:p w:rsidR="000D16D9" w:rsidRPr="000D16D9" w:rsidRDefault="000D16D9" w:rsidP="000D16D9">
      <w:pPr>
        <w:jc w:val="center"/>
        <w:rPr>
          <w:rFonts w:ascii="Times New Roman" w:hAnsi="Times New Roman" w:cs="Times New Roman"/>
          <w:b/>
          <w:sz w:val="28"/>
          <w:szCs w:val="28"/>
        </w:rPr>
      </w:pPr>
    </w:p>
    <w:p w:rsidR="000D16D9" w:rsidRPr="000D16D9" w:rsidRDefault="000D16D9" w:rsidP="000D16D9">
      <w:pPr>
        <w:jc w:val="center"/>
        <w:rPr>
          <w:rFonts w:ascii="Times New Roman" w:hAnsi="Times New Roman" w:cs="Times New Roman"/>
          <w:b/>
          <w:sz w:val="28"/>
          <w:szCs w:val="28"/>
        </w:rPr>
      </w:pPr>
    </w:p>
    <w:p w:rsidR="000D16D9" w:rsidRPr="000D16D9" w:rsidRDefault="000D16D9" w:rsidP="000D16D9">
      <w:pPr>
        <w:jc w:val="center"/>
        <w:rPr>
          <w:rFonts w:ascii="Times New Roman" w:hAnsi="Times New Roman" w:cs="Times New Roman"/>
          <w:b/>
          <w:sz w:val="28"/>
          <w:szCs w:val="28"/>
        </w:rPr>
      </w:pPr>
      <w:r w:rsidRPr="000D16D9">
        <w:rPr>
          <w:rFonts w:ascii="Times New Roman" w:hAnsi="Times New Roman" w:cs="Times New Roman"/>
          <w:b/>
          <w:sz w:val="28"/>
          <w:szCs w:val="28"/>
        </w:rPr>
        <w:t>Перечень крупнейших налогоплательщиков в бюджет Комсомольского муниципального района в 2018 году</w:t>
      </w:r>
    </w:p>
    <w:p w:rsidR="000D16D9" w:rsidRPr="000D16D9" w:rsidRDefault="000D16D9" w:rsidP="000D16D9">
      <w:pPr>
        <w:jc w:val="center"/>
        <w:rPr>
          <w:rFonts w:ascii="Times New Roman" w:hAnsi="Times New Roman" w:cs="Times New Roman"/>
          <w:b/>
          <w:sz w:val="28"/>
          <w:szCs w:val="28"/>
        </w:rPr>
      </w:pPr>
    </w:p>
    <w:p w:rsidR="000D16D9" w:rsidRPr="000D16D9" w:rsidRDefault="000D16D9" w:rsidP="000D16D9">
      <w:pPr>
        <w:jc w:val="center"/>
        <w:rPr>
          <w:rFonts w:ascii="Times New Roman" w:hAnsi="Times New Roman" w:cs="Times New Roman"/>
          <w:b/>
          <w:sz w:val="28"/>
          <w:szCs w:val="28"/>
        </w:rPr>
      </w:pPr>
    </w:p>
    <w:p w:rsidR="000D16D9" w:rsidRPr="000D16D9" w:rsidRDefault="000D16D9" w:rsidP="000D16D9">
      <w:pPr>
        <w:jc w:val="center"/>
        <w:rPr>
          <w:rFonts w:ascii="Times New Roman" w:hAnsi="Times New Roman" w:cs="Times New Roman"/>
          <w:b/>
          <w:sz w:val="28"/>
          <w:szCs w:val="28"/>
        </w:rPr>
      </w:pPr>
    </w:p>
    <w:p w:rsidR="000D16D9" w:rsidRPr="000D16D9" w:rsidRDefault="000D16D9" w:rsidP="000D16D9">
      <w:pPr>
        <w:jc w:val="center"/>
        <w:rPr>
          <w:rFonts w:ascii="Times New Roman" w:hAnsi="Times New Roman" w:cs="Times New Roman"/>
          <w:b/>
          <w:sz w:val="28"/>
          <w:szCs w:val="28"/>
        </w:rPr>
      </w:pPr>
      <w:r w:rsidRPr="000D16D9">
        <w:rPr>
          <w:rFonts w:ascii="Times New Roman" w:hAnsi="Times New Roman" w:cs="Times New Roman"/>
          <w:sz w:val="28"/>
          <w:szCs w:val="28"/>
        </w:rPr>
        <w:t>Филиал «Ивановские ПГУ» АО «</w:t>
      </w:r>
      <w:proofErr w:type="spellStart"/>
      <w:r w:rsidRPr="000D16D9">
        <w:rPr>
          <w:rFonts w:ascii="Times New Roman" w:hAnsi="Times New Roman" w:cs="Times New Roman"/>
          <w:sz w:val="28"/>
          <w:szCs w:val="28"/>
        </w:rPr>
        <w:t>Интер</w:t>
      </w:r>
      <w:proofErr w:type="spellEnd"/>
      <w:r w:rsidRPr="000D16D9">
        <w:rPr>
          <w:rFonts w:ascii="Times New Roman" w:hAnsi="Times New Roman" w:cs="Times New Roman"/>
          <w:sz w:val="28"/>
          <w:szCs w:val="28"/>
        </w:rPr>
        <w:t xml:space="preserve"> </w:t>
      </w:r>
      <w:proofErr w:type="spellStart"/>
      <w:r w:rsidRPr="000D16D9">
        <w:rPr>
          <w:rFonts w:ascii="Times New Roman" w:hAnsi="Times New Roman" w:cs="Times New Roman"/>
          <w:sz w:val="28"/>
          <w:szCs w:val="28"/>
        </w:rPr>
        <w:t>РАО-электрогенерация</w:t>
      </w:r>
      <w:proofErr w:type="spellEnd"/>
      <w:r w:rsidRPr="000D16D9">
        <w:rPr>
          <w:rFonts w:ascii="Times New Roman" w:hAnsi="Times New Roman" w:cs="Times New Roman"/>
          <w:sz w:val="28"/>
          <w:szCs w:val="28"/>
        </w:rPr>
        <w:t>»</w:t>
      </w:r>
    </w:p>
    <w:p w:rsidR="000D16D9" w:rsidRDefault="000D16D9" w:rsidP="000D16D9">
      <w:pPr>
        <w:jc w:val="center"/>
        <w:rPr>
          <w:b/>
          <w:sz w:val="28"/>
          <w:szCs w:val="28"/>
        </w:rPr>
      </w:pPr>
    </w:p>
    <w:p w:rsidR="00AE2EBE" w:rsidRDefault="00AE2EBE" w:rsidP="002A0553">
      <w:pPr>
        <w:pStyle w:val="1"/>
        <w:jc w:val="center"/>
      </w:pPr>
      <w:r>
        <w:lastRenderedPageBreak/>
        <w:t xml:space="preserve">ОСНОВНЫЕ ХАРАКТЕРИСТИКИ </w:t>
      </w:r>
      <w:r w:rsidR="002D120A">
        <w:t xml:space="preserve"> ИСПОЛНЕНИЯ </w:t>
      </w:r>
      <w:r>
        <w:t>БЮДЖЕТА</w:t>
      </w:r>
      <w:r w:rsidR="004D531A">
        <w:t xml:space="preserve"> КОМСОМОЛЬСКОГО МУНИЦИПАЛЬНОГО РАЙОНА</w:t>
      </w:r>
      <w:r w:rsidR="00DB5085">
        <w:t xml:space="preserve"> </w:t>
      </w:r>
    </w:p>
    <w:tbl>
      <w:tblPr>
        <w:tblStyle w:val="-3"/>
        <w:tblpPr w:leftFromText="180" w:rightFromText="180" w:vertAnchor="text" w:tblpX="108" w:tblpY="1"/>
        <w:tblOverlap w:val="never"/>
        <w:tblW w:w="15608" w:type="dxa"/>
        <w:tblLook w:val="04A0"/>
      </w:tblPr>
      <w:tblGrid>
        <w:gridCol w:w="15530"/>
        <w:gridCol w:w="222"/>
        <w:gridCol w:w="222"/>
        <w:gridCol w:w="222"/>
      </w:tblGrid>
      <w:tr w:rsidR="0078359B" w:rsidRPr="0078359B" w:rsidTr="00D943EE">
        <w:trPr>
          <w:cnfStyle w:val="100000000000"/>
          <w:trHeight w:val="9765"/>
        </w:trPr>
        <w:tc>
          <w:tcPr>
            <w:cnfStyle w:val="001000000000"/>
            <w:tcW w:w="14914" w:type="dxa"/>
            <w:vAlign w:val="center"/>
          </w:tcPr>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AEEF3" w:themeFill="accent5" w:themeFillTint="33"/>
              <w:tblCellMar>
                <w:left w:w="0" w:type="dxa"/>
                <w:right w:w="0" w:type="dxa"/>
              </w:tblCellMar>
              <w:tblLook w:val="04A0"/>
            </w:tblPr>
            <w:tblGrid>
              <w:gridCol w:w="4386"/>
              <w:gridCol w:w="2130"/>
              <w:gridCol w:w="2268"/>
              <w:gridCol w:w="2268"/>
              <w:gridCol w:w="2268"/>
              <w:gridCol w:w="1984"/>
            </w:tblGrid>
            <w:tr w:rsidR="00B35BD0" w:rsidRPr="00D943EE" w:rsidTr="009979BC">
              <w:trPr>
                <w:trHeight w:val="897"/>
              </w:trPr>
              <w:tc>
                <w:tcPr>
                  <w:tcW w:w="4386" w:type="dxa"/>
                  <w:vMerge w:val="restart"/>
                  <w:shd w:val="clear" w:color="auto" w:fill="DAEEF3" w:themeFill="accent5" w:themeFillTint="33"/>
                  <w:tcMar>
                    <w:top w:w="12" w:type="dxa"/>
                    <w:left w:w="108" w:type="dxa"/>
                    <w:bottom w:w="0" w:type="dxa"/>
                    <w:right w:w="108" w:type="dxa"/>
                  </w:tcMar>
                  <w:hideMark/>
                </w:tcPr>
                <w:p w:rsidR="00B35BD0" w:rsidRPr="00D943EE" w:rsidRDefault="00B35BD0"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36"/>
                      <w:szCs w:val="36"/>
                      <w:lang w:eastAsia="ru-RU"/>
                    </w:rPr>
                    <w:t>Показатели</w:t>
                  </w:r>
                  <w:r w:rsidRPr="00D943EE">
                    <w:rPr>
                      <w:rFonts w:ascii="Calibri" w:eastAsia="Calibri" w:hAnsi="Calibri" w:cs="Times New Roman"/>
                      <w:b/>
                      <w:bCs/>
                      <w:color w:val="000000"/>
                      <w:kern w:val="24"/>
                      <w:sz w:val="36"/>
                      <w:szCs w:val="36"/>
                      <w:lang w:eastAsia="ru-RU"/>
                    </w:rPr>
                    <w:t xml:space="preserve"> </w:t>
                  </w:r>
                </w:p>
              </w:tc>
              <w:tc>
                <w:tcPr>
                  <w:tcW w:w="2130" w:type="dxa"/>
                  <w:vMerge w:val="restart"/>
                  <w:shd w:val="clear" w:color="auto" w:fill="DAEEF3" w:themeFill="accent5" w:themeFillTint="33"/>
                </w:tcPr>
                <w:p w:rsidR="00B35BD0" w:rsidRPr="00D943EE" w:rsidRDefault="00B35BD0" w:rsidP="00B35BD0">
                  <w:pPr>
                    <w:framePr w:hSpace="180" w:wrap="around" w:vAnchor="text" w:hAnchor="text" w:x="108" w:y="1"/>
                    <w:spacing w:after="0" w:line="240" w:lineRule="auto"/>
                    <w:suppressOverlap/>
                    <w:jc w:val="center"/>
                    <w:rPr>
                      <w:rFonts w:ascii="Times New Roman" w:eastAsia="Calibri" w:hAnsi="Times New Roman" w:cs="Times New Roman"/>
                      <w:b/>
                      <w:bCs/>
                      <w:color w:val="000000"/>
                      <w:kern w:val="24"/>
                      <w:sz w:val="36"/>
                      <w:szCs w:val="36"/>
                      <w:lang w:eastAsia="ru-RU"/>
                    </w:rPr>
                  </w:pPr>
                  <w:r>
                    <w:rPr>
                      <w:rFonts w:ascii="Times New Roman" w:eastAsia="Calibri" w:hAnsi="Times New Roman" w:cs="Times New Roman"/>
                      <w:b/>
                      <w:bCs/>
                      <w:color w:val="000000"/>
                      <w:kern w:val="24"/>
                      <w:sz w:val="36"/>
                      <w:szCs w:val="36"/>
                      <w:lang w:eastAsia="ru-RU"/>
                    </w:rPr>
                    <w:t>Исполнено за 2017 год</w:t>
                  </w:r>
                </w:p>
              </w:tc>
              <w:tc>
                <w:tcPr>
                  <w:tcW w:w="2268" w:type="dxa"/>
                  <w:vMerge w:val="restart"/>
                  <w:shd w:val="clear" w:color="auto" w:fill="DAEEF3" w:themeFill="accent5" w:themeFillTint="33"/>
                  <w:tcMar>
                    <w:top w:w="12" w:type="dxa"/>
                    <w:left w:w="108" w:type="dxa"/>
                    <w:bottom w:w="0" w:type="dxa"/>
                    <w:right w:w="108" w:type="dxa"/>
                  </w:tcMar>
                  <w:hideMark/>
                </w:tcPr>
                <w:p w:rsidR="00B35BD0" w:rsidRPr="00D943EE" w:rsidRDefault="00B35BD0"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36"/>
                      <w:szCs w:val="36"/>
                      <w:lang w:eastAsia="ru-RU"/>
                    </w:rPr>
                    <w:t>Утверждено</w:t>
                  </w:r>
                </w:p>
                <w:p w:rsidR="00B35BD0" w:rsidRPr="00D943EE" w:rsidRDefault="00B35BD0"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36"/>
                      <w:szCs w:val="36"/>
                      <w:lang w:eastAsia="ru-RU"/>
                    </w:rPr>
                    <w:t xml:space="preserve"> на </w:t>
                  </w:r>
                </w:p>
                <w:p w:rsidR="00B35BD0" w:rsidRPr="00D943EE" w:rsidRDefault="00B35BD0"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36"/>
                      <w:szCs w:val="36"/>
                      <w:lang w:eastAsia="ru-RU"/>
                    </w:rPr>
                    <w:t>201</w:t>
                  </w:r>
                  <w:r>
                    <w:rPr>
                      <w:rFonts w:ascii="Times New Roman" w:eastAsia="Calibri" w:hAnsi="Times New Roman" w:cs="Times New Roman"/>
                      <w:b/>
                      <w:bCs/>
                      <w:color w:val="000000"/>
                      <w:kern w:val="24"/>
                      <w:sz w:val="36"/>
                      <w:szCs w:val="36"/>
                      <w:lang w:eastAsia="ru-RU"/>
                    </w:rPr>
                    <w:t>8</w:t>
                  </w:r>
                  <w:r w:rsidRPr="00D943EE">
                    <w:rPr>
                      <w:rFonts w:ascii="Times New Roman" w:eastAsia="Calibri" w:hAnsi="Times New Roman" w:cs="Times New Roman"/>
                      <w:b/>
                      <w:bCs/>
                      <w:color w:val="000000"/>
                      <w:kern w:val="24"/>
                      <w:sz w:val="36"/>
                      <w:szCs w:val="36"/>
                      <w:lang w:eastAsia="ru-RU"/>
                    </w:rPr>
                    <w:t xml:space="preserve"> год</w:t>
                  </w:r>
                </w:p>
                <w:p w:rsidR="00B35BD0" w:rsidRPr="00D943EE" w:rsidRDefault="00B35BD0"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36"/>
                      <w:szCs w:val="36"/>
                      <w:lang w:eastAsia="ru-RU"/>
                    </w:rPr>
                    <w:t>тыс. руб.</w:t>
                  </w:r>
                  <w:r w:rsidRPr="00D943EE">
                    <w:rPr>
                      <w:rFonts w:ascii="Calibri" w:eastAsia="Calibri" w:hAnsi="Calibri" w:cs="Times New Roman"/>
                      <w:b/>
                      <w:bCs/>
                      <w:color w:val="000000"/>
                      <w:kern w:val="24"/>
                      <w:sz w:val="36"/>
                      <w:szCs w:val="36"/>
                      <w:lang w:eastAsia="ru-RU"/>
                    </w:rPr>
                    <w:t xml:space="preserve"> </w:t>
                  </w:r>
                </w:p>
              </w:tc>
              <w:tc>
                <w:tcPr>
                  <w:tcW w:w="4536" w:type="dxa"/>
                  <w:gridSpan w:val="2"/>
                  <w:shd w:val="clear" w:color="auto" w:fill="DAEEF3" w:themeFill="accent5" w:themeFillTint="33"/>
                  <w:tcMar>
                    <w:top w:w="12" w:type="dxa"/>
                    <w:left w:w="108" w:type="dxa"/>
                    <w:bottom w:w="0" w:type="dxa"/>
                    <w:right w:w="108" w:type="dxa"/>
                  </w:tcMar>
                  <w:hideMark/>
                </w:tcPr>
                <w:p w:rsidR="00B35BD0" w:rsidRPr="00D943EE" w:rsidRDefault="00B35BD0"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color w:val="000000"/>
                      <w:kern w:val="24"/>
                      <w:sz w:val="36"/>
                      <w:szCs w:val="36"/>
                      <w:lang w:eastAsia="ru-RU"/>
                    </w:rPr>
                    <w:t>Исполнено</w:t>
                  </w:r>
                </w:p>
                <w:p w:rsidR="00B35BD0" w:rsidRPr="00D943EE" w:rsidRDefault="00B35BD0" w:rsidP="00A13069">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color w:val="000000"/>
                      <w:kern w:val="24"/>
                      <w:sz w:val="36"/>
                      <w:szCs w:val="36"/>
                      <w:lang w:eastAsia="ru-RU"/>
                    </w:rPr>
                    <w:t xml:space="preserve"> в </w:t>
                  </w:r>
                  <w:r w:rsidRPr="00D943EE">
                    <w:rPr>
                      <w:rFonts w:ascii="Times New Roman" w:eastAsia="Calibri" w:hAnsi="Times New Roman" w:cs="Times New Roman"/>
                      <w:b/>
                      <w:bCs/>
                      <w:color w:val="000000"/>
                      <w:kern w:val="24"/>
                      <w:sz w:val="36"/>
                      <w:szCs w:val="36"/>
                      <w:lang w:eastAsia="ru-RU"/>
                    </w:rPr>
                    <w:t>201</w:t>
                  </w:r>
                  <w:r>
                    <w:rPr>
                      <w:rFonts w:ascii="Times New Roman" w:eastAsia="Calibri" w:hAnsi="Times New Roman" w:cs="Times New Roman"/>
                      <w:b/>
                      <w:bCs/>
                      <w:color w:val="000000"/>
                      <w:kern w:val="24"/>
                      <w:sz w:val="36"/>
                      <w:szCs w:val="36"/>
                      <w:lang w:eastAsia="ru-RU"/>
                    </w:rPr>
                    <w:t>8</w:t>
                  </w:r>
                  <w:r w:rsidRPr="00D943EE">
                    <w:rPr>
                      <w:rFonts w:ascii="Times New Roman" w:eastAsia="Calibri" w:hAnsi="Times New Roman" w:cs="Times New Roman"/>
                      <w:b/>
                      <w:bCs/>
                      <w:color w:val="000000"/>
                      <w:kern w:val="24"/>
                      <w:sz w:val="36"/>
                      <w:szCs w:val="36"/>
                      <w:lang w:eastAsia="ru-RU"/>
                    </w:rPr>
                    <w:t xml:space="preserve"> году</w:t>
                  </w:r>
                  <w:r w:rsidRPr="00D943EE">
                    <w:rPr>
                      <w:rFonts w:ascii="Calibri" w:eastAsia="Calibri" w:hAnsi="Calibri" w:cs="Times New Roman"/>
                      <w:b/>
                      <w:bCs/>
                      <w:color w:val="000000"/>
                      <w:kern w:val="24"/>
                      <w:sz w:val="36"/>
                      <w:szCs w:val="36"/>
                      <w:lang w:eastAsia="ru-RU"/>
                    </w:rPr>
                    <w:t xml:space="preserve"> </w:t>
                  </w:r>
                </w:p>
              </w:tc>
              <w:tc>
                <w:tcPr>
                  <w:tcW w:w="1984" w:type="dxa"/>
                  <w:vMerge w:val="restart"/>
                  <w:shd w:val="clear" w:color="auto" w:fill="DAEEF3" w:themeFill="accent5" w:themeFillTint="33"/>
                  <w:tcMar>
                    <w:top w:w="12" w:type="dxa"/>
                    <w:left w:w="108" w:type="dxa"/>
                    <w:bottom w:w="0" w:type="dxa"/>
                    <w:right w:w="108" w:type="dxa"/>
                  </w:tcMar>
                  <w:hideMark/>
                </w:tcPr>
                <w:p w:rsidR="00B35BD0" w:rsidRPr="00D943EE" w:rsidRDefault="00B35BD0" w:rsidP="00A13069">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36"/>
                      <w:szCs w:val="36"/>
                      <w:lang w:eastAsia="ru-RU"/>
                    </w:rPr>
                    <w:t>Темп роста к 201</w:t>
                  </w:r>
                  <w:r>
                    <w:rPr>
                      <w:rFonts w:ascii="Times New Roman" w:eastAsia="Calibri" w:hAnsi="Times New Roman" w:cs="Times New Roman"/>
                      <w:b/>
                      <w:bCs/>
                      <w:color w:val="000000"/>
                      <w:kern w:val="24"/>
                      <w:sz w:val="36"/>
                      <w:szCs w:val="36"/>
                      <w:lang w:eastAsia="ru-RU"/>
                    </w:rPr>
                    <w:t>7</w:t>
                  </w:r>
                  <w:r w:rsidRPr="00D943EE">
                    <w:rPr>
                      <w:rFonts w:ascii="Times New Roman" w:eastAsia="Calibri" w:hAnsi="Times New Roman" w:cs="Times New Roman"/>
                      <w:b/>
                      <w:bCs/>
                      <w:color w:val="000000"/>
                      <w:kern w:val="24"/>
                      <w:sz w:val="36"/>
                      <w:szCs w:val="36"/>
                      <w:lang w:eastAsia="ru-RU"/>
                    </w:rPr>
                    <w:t xml:space="preserve"> году, %</w:t>
                  </w:r>
                  <w:r w:rsidRPr="00D943EE">
                    <w:rPr>
                      <w:rFonts w:ascii="Calibri" w:eastAsia="Calibri" w:hAnsi="Calibri" w:cs="Times New Roman"/>
                      <w:b/>
                      <w:bCs/>
                      <w:color w:val="000000"/>
                      <w:kern w:val="24"/>
                      <w:sz w:val="36"/>
                      <w:szCs w:val="36"/>
                      <w:lang w:eastAsia="ru-RU"/>
                    </w:rPr>
                    <w:t xml:space="preserve"> </w:t>
                  </w:r>
                </w:p>
              </w:tc>
            </w:tr>
            <w:tr w:rsidR="00B35BD0" w:rsidRPr="00D943EE" w:rsidTr="009979BC">
              <w:trPr>
                <w:trHeight w:val="1345"/>
              </w:trPr>
              <w:tc>
                <w:tcPr>
                  <w:tcW w:w="0" w:type="auto"/>
                  <w:vMerge/>
                  <w:shd w:val="clear" w:color="auto" w:fill="DAEEF3" w:themeFill="accent5" w:themeFillTint="33"/>
                  <w:vAlign w:val="center"/>
                  <w:hideMark/>
                </w:tcPr>
                <w:p w:rsidR="00B35BD0" w:rsidRPr="00D943EE" w:rsidRDefault="00B35BD0" w:rsidP="00D943EE">
                  <w:pPr>
                    <w:framePr w:hSpace="180" w:wrap="around" w:vAnchor="text" w:hAnchor="text" w:x="108" w:y="1"/>
                    <w:spacing w:after="0" w:line="240" w:lineRule="auto"/>
                    <w:suppressOverlap/>
                    <w:rPr>
                      <w:rFonts w:ascii="Arial" w:eastAsia="Times New Roman" w:hAnsi="Arial" w:cs="Arial"/>
                      <w:sz w:val="36"/>
                      <w:szCs w:val="36"/>
                      <w:lang w:eastAsia="ru-RU"/>
                    </w:rPr>
                  </w:pPr>
                </w:p>
              </w:tc>
              <w:tc>
                <w:tcPr>
                  <w:tcW w:w="2130" w:type="dxa"/>
                  <w:vMerge/>
                  <w:shd w:val="clear" w:color="auto" w:fill="DAEEF3" w:themeFill="accent5" w:themeFillTint="33"/>
                </w:tcPr>
                <w:p w:rsidR="00B35BD0" w:rsidRPr="00D943EE" w:rsidRDefault="00B35BD0" w:rsidP="00D943EE">
                  <w:pPr>
                    <w:framePr w:hSpace="180" w:wrap="around" w:vAnchor="text" w:hAnchor="text" w:x="108" w:y="1"/>
                    <w:spacing w:after="0" w:line="240" w:lineRule="auto"/>
                    <w:suppressOverlap/>
                    <w:rPr>
                      <w:rFonts w:ascii="Arial" w:eastAsia="Times New Roman" w:hAnsi="Arial" w:cs="Arial"/>
                      <w:sz w:val="36"/>
                      <w:szCs w:val="36"/>
                      <w:lang w:eastAsia="ru-RU"/>
                    </w:rPr>
                  </w:pPr>
                </w:p>
              </w:tc>
              <w:tc>
                <w:tcPr>
                  <w:tcW w:w="2268" w:type="dxa"/>
                  <w:vMerge/>
                  <w:shd w:val="clear" w:color="auto" w:fill="DAEEF3" w:themeFill="accent5" w:themeFillTint="33"/>
                  <w:vAlign w:val="center"/>
                  <w:hideMark/>
                </w:tcPr>
                <w:p w:rsidR="00B35BD0" w:rsidRPr="00D943EE" w:rsidRDefault="00B35BD0" w:rsidP="00D943EE">
                  <w:pPr>
                    <w:framePr w:hSpace="180" w:wrap="around" w:vAnchor="text" w:hAnchor="text" w:x="108" w:y="1"/>
                    <w:spacing w:after="0" w:line="240" w:lineRule="auto"/>
                    <w:suppressOverlap/>
                    <w:rPr>
                      <w:rFonts w:ascii="Arial" w:eastAsia="Times New Roman" w:hAnsi="Arial" w:cs="Arial"/>
                      <w:sz w:val="36"/>
                      <w:szCs w:val="36"/>
                      <w:lang w:eastAsia="ru-RU"/>
                    </w:rPr>
                  </w:pPr>
                </w:p>
              </w:tc>
              <w:tc>
                <w:tcPr>
                  <w:tcW w:w="2268" w:type="dxa"/>
                  <w:shd w:val="clear" w:color="auto" w:fill="DAEEF3" w:themeFill="accent5" w:themeFillTint="33"/>
                  <w:tcMar>
                    <w:top w:w="12" w:type="dxa"/>
                    <w:left w:w="108" w:type="dxa"/>
                    <w:bottom w:w="0" w:type="dxa"/>
                    <w:right w:w="108" w:type="dxa"/>
                  </w:tcMar>
                  <w:hideMark/>
                </w:tcPr>
                <w:p w:rsidR="00B35BD0" w:rsidRPr="00D943EE" w:rsidRDefault="00B35BD0"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Calibri" w:eastAsia="Calibri" w:hAnsi="Calibri" w:cs="Times New Roman"/>
                      <w:color w:val="000000"/>
                      <w:kern w:val="24"/>
                      <w:sz w:val="36"/>
                      <w:szCs w:val="36"/>
                      <w:lang w:eastAsia="ru-RU"/>
                    </w:rPr>
                    <w:t xml:space="preserve">тыс. руб. </w:t>
                  </w:r>
                </w:p>
              </w:tc>
              <w:tc>
                <w:tcPr>
                  <w:tcW w:w="2268" w:type="dxa"/>
                  <w:shd w:val="clear" w:color="auto" w:fill="DAEEF3" w:themeFill="accent5" w:themeFillTint="33"/>
                  <w:tcMar>
                    <w:top w:w="12" w:type="dxa"/>
                    <w:left w:w="108" w:type="dxa"/>
                    <w:bottom w:w="0" w:type="dxa"/>
                    <w:right w:w="108" w:type="dxa"/>
                  </w:tcMar>
                  <w:hideMark/>
                </w:tcPr>
                <w:p w:rsidR="00B35BD0" w:rsidRPr="00D943EE" w:rsidRDefault="00B35BD0" w:rsidP="00D943EE">
                  <w:pPr>
                    <w:framePr w:hSpace="180" w:wrap="around" w:vAnchor="text" w:hAnchor="text" w:x="108" w:y="1"/>
                    <w:spacing w:after="0" w:line="240" w:lineRule="auto"/>
                    <w:suppressOverlap/>
                    <w:rPr>
                      <w:rFonts w:ascii="Arial" w:eastAsia="Times New Roman" w:hAnsi="Arial" w:cs="Arial"/>
                      <w:sz w:val="36"/>
                      <w:szCs w:val="36"/>
                      <w:lang w:eastAsia="ru-RU"/>
                    </w:rPr>
                  </w:pPr>
                  <w:r w:rsidRPr="00D943EE">
                    <w:rPr>
                      <w:rFonts w:ascii="Calibri" w:eastAsia="Calibri" w:hAnsi="Calibri" w:cs="Times New Roman"/>
                      <w:color w:val="000000"/>
                      <w:kern w:val="24"/>
                      <w:sz w:val="36"/>
                      <w:szCs w:val="36"/>
                      <w:lang w:eastAsia="ru-RU"/>
                    </w:rPr>
                    <w:t>Отклонение от бюджетных назначений</w:t>
                  </w:r>
                </w:p>
              </w:tc>
              <w:tc>
                <w:tcPr>
                  <w:tcW w:w="1984" w:type="dxa"/>
                  <w:vMerge/>
                  <w:shd w:val="clear" w:color="auto" w:fill="DAEEF3" w:themeFill="accent5" w:themeFillTint="33"/>
                  <w:vAlign w:val="center"/>
                  <w:hideMark/>
                </w:tcPr>
                <w:p w:rsidR="00B35BD0" w:rsidRPr="00D943EE" w:rsidRDefault="00B35BD0" w:rsidP="00D943EE">
                  <w:pPr>
                    <w:framePr w:hSpace="180" w:wrap="around" w:vAnchor="text" w:hAnchor="text" w:x="108" w:y="1"/>
                    <w:spacing w:after="0" w:line="240" w:lineRule="auto"/>
                    <w:suppressOverlap/>
                    <w:rPr>
                      <w:rFonts w:ascii="Arial" w:eastAsia="Times New Roman" w:hAnsi="Arial" w:cs="Arial"/>
                      <w:sz w:val="36"/>
                      <w:szCs w:val="36"/>
                      <w:lang w:eastAsia="ru-RU"/>
                    </w:rPr>
                  </w:pPr>
                </w:p>
              </w:tc>
            </w:tr>
            <w:tr w:rsidR="00B35BD0" w:rsidRPr="00D943EE" w:rsidTr="009979BC">
              <w:trPr>
                <w:trHeight w:val="746"/>
              </w:trPr>
              <w:tc>
                <w:tcPr>
                  <w:tcW w:w="4386" w:type="dxa"/>
                  <w:shd w:val="clear" w:color="auto" w:fill="DAEEF3" w:themeFill="accent5" w:themeFillTint="33"/>
                  <w:tcMar>
                    <w:top w:w="12" w:type="dxa"/>
                    <w:left w:w="108" w:type="dxa"/>
                    <w:bottom w:w="0" w:type="dxa"/>
                    <w:right w:w="108" w:type="dxa"/>
                  </w:tcMar>
                  <w:hideMark/>
                </w:tcPr>
                <w:p w:rsidR="00B35BD0" w:rsidRPr="00B35BD0" w:rsidRDefault="00B35BD0" w:rsidP="00D943EE">
                  <w:pPr>
                    <w:framePr w:hSpace="180" w:wrap="around" w:vAnchor="text" w:hAnchor="text" w:x="108" w:y="1"/>
                    <w:spacing w:after="0" w:line="240" w:lineRule="auto"/>
                    <w:suppressOverlap/>
                    <w:jc w:val="both"/>
                    <w:rPr>
                      <w:rFonts w:ascii="Times New Roman" w:eastAsia="Times New Roman" w:hAnsi="Times New Roman" w:cs="Times New Roman"/>
                      <w:sz w:val="44"/>
                      <w:szCs w:val="36"/>
                      <w:lang w:eastAsia="ru-RU"/>
                    </w:rPr>
                  </w:pPr>
                  <w:r w:rsidRPr="00B35BD0">
                    <w:rPr>
                      <w:rFonts w:ascii="Times New Roman" w:eastAsia="Calibri" w:hAnsi="Times New Roman" w:cs="Times New Roman"/>
                      <w:b/>
                      <w:bCs/>
                      <w:color w:val="000000"/>
                      <w:kern w:val="24"/>
                      <w:sz w:val="44"/>
                      <w:szCs w:val="48"/>
                      <w:lang w:eastAsia="ru-RU"/>
                    </w:rPr>
                    <w:t>Доходы – всего:</w:t>
                  </w:r>
                  <w:r w:rsidRPr="00B35BD0">
                    <w:rPr>
                      <w:rFonts w:ascii="Times New Roman" w:eastAsia="Calibri" w:hAnsi="Times New Roman" w:cs="Times New Roman"/>
                      <w:b/>
                      <w:bCs/>
                      <w:color w:val="000000"/>
                      <w:kern w:val="24"/>
                      <w:sz w:val="44"/>
                      <w:szCs w:val="36"/>
                      <w:lang w:eastAsia="ru-RU"/>
                    </w:rPr>
                    <w:t xml:space="preserve"> </w:t>
                  </w:r>
                </w:p>
              </w:tc>
              <w:tc>
                <w:tcPr>
                  <w:tcW w:w="2130" w:type="dxa"/>
                  <w:shd w:val="clear" w:color="auto" w:fill="DAEEF3" w:themeFill="accent5" w:themeFillTint="33"/>
                </w:tcPr>
                <w:p w:rsidR="00B35BD0" w:rsidRPr="00B35BD0" w:rsidRDefault="00B35BD0" w:rsidP="002F2558">
                  <w:pPr>
                    <w:framePr w:hSpace="180" w:wrap="around" w:vAnchor="text" w:hAnchor="text" w:x="108" w:y="1"/>
                    <w:spacing w:after="0" w:line="240" w:lineRule="auto"/>
                    <w:suppressOverlap/>
                    <w:jc w:val="center"/>
                    <w:rPr>
                      <w:rFonts w:ascii="Times New Roman" w:eastAsia="Calibri" w:hAnsi="Times New Roman" w:cs="Times New Roman"/>
                      <w:b/>
                      <w:bCs/>
                      <w:color w:val="000000"/>
                      <w:kern w:val="24"/>
                      <w:sz w:val="44"/>
                      <w:szCs w:val="48"/>
                      <w:lang w:eastAsia="ru-RU"/>
                    </w:rPr>
                  </w:pPr>
                  <w:r w:rsidRPr="00B35BD0">
                    <w:rPr>
                      <w:rFonts w:ascii="Times New Roman" w:eastAsia="Calibri" w:hAnsi="Times New Roman" w:cs="Times New Roman"/>
                      <w:b/>
                      <w:bCs/>
                      <w:color w:val="000000"/>
                      <w:kern w:val="24"/>
                      <w:sz w:val="44"/>
                      <w:szCs w:val="48"/>
                      <w:lang w:eastAsia="ru-RU"/>
                    </w:rPr>
                    <w:t>226 675,0</w:t>
                  </w:r>
                </w:p>
              </w:tc>
              <w:tc>
                <w:tcPr>
                  <w:tcW w:w="2268" w:type="dxa"/>
                  <w:shd w:val="clear" w:color="auto" w:fill="DAEEF3" w:themeFill="accent5" w:themeFillTint="33"/>
                  <w:tcMar>
                    <w:top w:w="12" w:type="dxa"/>
                    <w:left w:w="108" w:type="dxa"/>
                    <w:bottom w:w="0" w:type="dxa"/>
                    <w:right w:w="108" w:type="dxa"/>
                  </w:tcMar>
                  <w:hideMark/>
                </w:tcPr>
                <w:p w:rsidR="00B35BD0" w:rsidRPr="00B35BD0" w:rsidRDefault="00B35BD0" w:rsidP="002F2558">
                  <w:pPr>
                    <w:framePr w:hSpace="180" w:wrap="around" w:vAnchor="text" w:hAnchor="text" w:x="108" w:y="1"/>
                    <w:spacing w:after="0" w:line="240" w:lineRule="auto"/>
                    <w:suppressOverlap/>
                    <w:jc w:val="center"/>
                    <w:rPr>
                      <w:rFonts w:ascii="Times New Roman" w:eastAsia="Times New Roman" w:hAnsi="Times New Roman" w:cs="Times New Roman"/>
                      <w:sz w:val="44"/>
                      <w:szCs w:val="36"/>
                      <w:lang w:eastAsia="ru-RU"/>
                    </w:rPr>
                  </w:pPr>
                  <w:r w:rsidRPr="00B35BD0">
                    <w:rPr>
                      <w:rFonts w:ascii="Times New Roman" w:eastAsia="Calibri" w:hAnsi="Times New Roman" w:cs="Times New Roman"/>
                      <w:b/>
                      <w:bCs/>
                      <w:color w:val="000000"/>
                      <w:kern w:val="24"/>
                      <w:sz w:val="44"/>
                      <w:szCs w:val="48"/>
                      <w:lang w:eastAsia="ru-RU"/>
                    </w:rPr>
                    <w:t xml:space="preserve">366 212,1 </w:t>
                  </w:r>
                </w:p>
              </w:tc>
              <w:tc>
                <w:tcPr>
                  <w:tcW w:w="2268" w:type="dxa"/>
                  <w:shd w:val="clear" w:color="auto" w:fill="DAEEF3" w:themeFill="accent5" w:themeFillTint="33"/>
                  <w:tcMar>
                    <w:top w:w="12" w:type="dxa"/>
                    <w:left w:w="108" w:type="dxa"/>
                    <w:bottom w:w="0" w:type="dxa"/>
                    <w:right w:w="108" w:type="dxa"/>
                  </w:tcMar>
                  <w:hideMark/>
                </w:tcPr>
                <w:p w:rsidR="00B35BD0" w:rsidRPr="00B35BD0" w:rsidRDefault="00B35BD0" w:rsidP="00B35BD0">
                  <w:pPr>
                    <w:framePr w:hSpace="180" w:wrap="around" w:vAnchor="text" w:hAnchor="text" w:x="108" w:y="1"/>
                    <w:spacing w:after="0" w:line="240" w:lineRule="auto"/>
                    <w:suppressOverlap/>
                    <w:jc w:val="center"/>
                    <w:rPr>
                      <w:rFonts w:ascii="Times New Roman" w:eastAsia="Times New Roman" w:hAnsi="Times New Roman" w:cs="Times New Roman"/>
                      <w:sz w:val="44"/>
                      <w:szCs w:val="36"/>
                      <w:lang w:eastAsia="ru-RU"/>
                    </w:rPr>
                  </w:pPr>
                  <w:r w:rsidRPr="00B35BD0">
                    <w:rPr>
                      <w:rFonts w:ascii="Times New Roman" w:eastAsia="Calibri" w:hAnsi="Times New Roman" w:cs="Times New Roman"/>
                      <w:b/>
                      <w:bCs/>
                      <w:color w:val="000000"/>
                      <w:kern w:val="24"/>
                      <w:sz w:val="44"/>
                      <w:szCs w:val="48"/>
                      <w:lang w:eastAsia="ru-RU"/>
                    </w:rPr>
                    <w:t>360 894,3</w:t>
                  </w:r>
                </w:p>
              </w:tc>
              <w:tc>
                <w:tcPr>
                  <w:tcW w:w="2268" w:type="dxa"/>
                  <w:shd w:val="clear" w:color="auto" w:fill="DAEEF3" w:themeFill="accent5" w:themeFillTint="33"/>
                  <w:tcMar>
                    <w:top w:w="12" w:type="dxa"/>
                    <w:left w:w="108" w:type="dxa"/>
                    <w:bottom w:w="0" w:type="dxa"/>
                    <w:right w:w="108" w:type="dxa"/>
                  </w:tcMar>
                  <w:hideMark/>
                </w:tcPr>
                <w:p w:rsidR="00B35BD0" w:rsidRPr="00B35BD0" w:rsidRDefault="00B35BD0" w:rsidP="00B35BD0">
                  <w:pPr>
                    <w:framePr w:hSpace="180" w:wrap="around" w:vAnchor="text" w:hAnchor="text" w:x="108" w:y="1"/>
                    <w:spacing w:after="0" w:line="240" w:lineRule="auto"/>
                    <w:suppressOverlap/>
                    <w:jc w:val="center"/>
                    <w:rPr>
                      <w:rFonts w:ascii="Times New Roman" w:eastAsia="Times New Roman" w:hAnsi="Times New Roman" w:cs="Times New Roman"/>
                      <w:sz w:val="44"/>
                      <w:szCs w:val="36"/>
                      <w:lang w:eastAsia="ru-RU"/>
                    </w:rPr>
                  </w:pPr>
                  <w:r w:rsidRPr="00B35BD0">
                    <w:rPr>
                      <w:rFonts w:ascii="Times New Roman" w:eastAsia="Calibri" w:hAnsi="Times New Roman" w:cs="Times New Roman"/>
                      <w:b/>
                      <w:bCs/>
                      <w:color w:val="000000"/>
                      <w:kern w:val="24"/>
                      <w:sz w:val="44"/>
                      <w:szCs w:val="48"/>
                      <w:lang w:eastAsia="ru-RU"/>
                    </w:rPr>
                    <w:t xml:space="preserve">-5317,8 </w:t>
                  </w:r>
                </w:p>
              </w:tc>
              <w:tc>
                <w:tcPr>
                  <w:tcW w:w="1984" w:type="dxa"/>
                  <w:shd w:val="clear" w:color="auto" w:fill="DAEEF3" w:themeFill="accent5" w:themeFillTint="33"/>
                  <w:tcMar>
                    <w:top w:w="12" w:type="dxa"/>
                    <w:left w:w="108" w:type="dxa"/>
                    <w:bottom w:w="0" w:type="dxa"/>
                    <w:right w:w="108" w:type="dxa"/>
                  </w:tcMar>
                  <w:hideMark/>
                </w:tcPr>
                <w:p w:rsidR="00B35BD0" w:rsidRPr="00B35BD0" w:rsidRDefault="00B35BD0" w:rsidP="00D943EE">
                  <w:pPr>
                    <w:framePr w:hSpace="180" w:wrap="around" w:vAnchor="text" w:hAnchor="text" w:x="108" w:y="1"/>
                    <w:spacing w:after="0" w:line="240" w:lineRule="auto"/>
                    <w:suppressOverlap/>
                    <w:jc w:val="center"/>
                    <w:rPr>
                      <w:rFonts w:ascii="Times New Roman" w:eastAsia="Times New Roman" w:hAnsi="Times New Roman" w:cs="Times New Roman"/>
                      <w:sz w:val="44"/>
                      <w:szCs w:val="36"/>
                      <w:lang w:eastAsia="ru-RU"/>
                    </w:rPr>
                  </w:pPr>
                  <w:r w:rsidRPr="00B35BD0">
                    <w:rPr>
                      <w:rFonts w:ascii="Times New Roman" w:eastAsia="Calibri" w:hAnsi="Times New Roman" w:cs="Times New Roman"/>
                      <w:b/>
                      <w:bCs/>
                      <w:color w:val="000000"/>
                      <w:kern w:val="24"/>
                      <w:sz w:val="44"/>
                      <w:szCs w:val="48"/>
                      <w:lang w:eastAsia="ru-RU"/>
                    </w:rPr>
                    <w:t xml:space="preserve">159,2 </w:t>
                  </w:r>
                </w:p>
              </w:tc>
            </w:tr>
            <w:tr w:rsidR="00B35BD0" w:rsidRPr="00D943EE" w:rsidTr="009979BC">
              <w:trPr>
                <w:trHeight w:val="1130"/>
              </w:trPr>
              <w:tc>
                <w:tcPr>
                  <w:tcW w:w="4386" w:type="dxa"/>
                  <w:shd w:val="clear" w:color="auto" w:fill="DAEEF3" w:themeFill="accent5" w:themeFillTint="33"/>
                  <w:tcMar>
                    <w:top w:w="12" w:type="dxa"/>
                    <w:left w:w="108" w:type="dxa"/>
                    <w:bottom w:w="0" w:type="dxa"/>
                    <w:right w:w="108" w:type="dxa"/>
                  </w:tcMar>
                  <w:hideMark/>
                </w:tcPr>
                <w:p w:rsidR="00B35BD0" w:rsidRPr="00B35BD0" w:rsidRDefault="00B35BD0" w:rsidP="00D943EE">
                  <w:pPr>
                    <w:framePr w:hSpace="180" w:wrap="around" w:vAnchor="text" w:hAnchor="text" w:x="108" w:y="1"/>
                    <w:spacing w:after="0" w:line="240" w:lineRule="auto"/>
                    <w:suppressOverlap/>
                    <w:rPr>
                      <w:rFonts w:ascii="Times New Roman" w:eastAsia="Times New Roman" w:hAnsi="Times New Roman" w:cs="Times New Roman"/>
                      <w:sz w:val="44"/>
                      <w:szCs w:val="36"/>
                      <w:lang w:eastAsia="ru-RU"/>
                    </w:rPr>
                  </w:pPr>
                  <w:r w:rsidRPr="00B35BD0">
                    <w:rPr>
                      <w:rFonts w:ascii="Times New Roman" w:eastAsia="Calibri" w:hAnsi="Times New Roman" w:cs="Times New Roman"/>
                      <w:color w:val="000000"/>
                      <w:kern w:val="24"/>
                      <w:sz w:val="44"/>
                      <w:szCs w:val="48"/>
                      <w:lang w:eastAsia="ru-RU"/>
                    </w:rPr>
                    <w:t xml:space="preserve">Налоговые  и неналоговые доходы, </w:t>
                  </w:r>
                </w:p>
              </w:tc>
              <w:tc>
                <w:tcPr>
                  <w:tcW w:w="2130" w:type="dxa"/>
                  <w:shd w:val="clear" w:color="auto" w:fill="DAEEF3" w:themeFill="accent5" w:themeFillTint="33"/>
                </w:tcPr>
                <w:p w:rsidR="00B35BD0" w:rsidRPr="00B35BD0" w:rsidRDefault="00B35BD0" w:rsidP="00D943EE">
                  <w:pPr>
                    <w:framePr w:hSpace="180" w:wrap="around" w:vAnchor="text" w:hAnchor="text" w:x="108" w:y="1"/>
                    <w:spacing w:after="0" w:line="240" w:lineRule="auto"/>
                    <w:suppressOverlap/>
                    <w:jc w:val="center"/>
                    <w:rPr>
                      <w:rFonts w:ascii="Times New Roman" w:eastAsia="Calibri" w:hAnsi="Times New Roman" w:cs="Times New Roman"/>
                      <w:color w:val="000000"/>
                      <w:kern w:val="24"/>
                      <w:sz w:val="44"/>
                      <w:szCs w:val="48"/>
                      <w:lang w:eastAsia="ru-RU"/>
                    </w:rPr>
                  </w:pPr>
                  <w:r w:rsidRPr="00B35BD0">
                    <w:rPr>
                      <w:rFonts w:ascii="Times New Roman" w:eastAsia="Calibri" w:hAnsi="Times New Roman" w:cs="Times New Roman"/>
                      <w:color w:val="000000"/>
                      <w:kern w:val="24"/>
                      <w:sz w:val="44"/>
                      <w:szCs w:val="48"/>
                      <w:lang w:eastAsia="ru-RU"/>
                    </w:rPr>
                    <w:t>58 067,6</w:t>
                  </w:r>
                </w:p>
              </w:tc>
              <w:tc>
                <w:tcPr>
                  <w:tcW w:w="2268" w:type="dxa"/>
                  <w:shd w:val="clear" w:color="auto" w:fill="DAEEF3" w:themeFill="accent5" w:themeFillTint="33"/>
                  <w:tcMar>
                    <w:top w:w="12" w:type="dxa"/>
                    <w:left w:w="108" w:type="dxa"/>
                    <w:bottom w:w="0" w:type="dxa"/>
                    <w:right w:w="108" w:type="dxa"/>
                  </w:tcMar>
                  <w:hideMark/>
                </w:tcPr>
                <w:p w:rsidR="00B35BD0" w:rsidRPr="00B35BD0" w:rsidRDefault="00B35BD0" w:rsidP="00BF162C">
                  <w:pPr>
                    <w:framePr w:hSpace="180" w:wrap="around" w:vAnchor="text" w:hAnchor="text" w:x="108" w:y="1"/>
                    <w:spacing w:after="0" w:line="240" w:lineRule="auto"/>
                    <w:suppressOverlap/>
                    <w:jc w:val="center"/>
                    <w:rPr>
                      <w:rFonts w:ascii="Times New Roman" w:eastAsia="Times New Roman" w:hAnsi="Times New Roman" w:cs="Times New Roman"/>
                      <w:sz w:val="44"/>
                      <w:szCs w:val="36"/>
                      <w:lang w:eastAsia="ru-RU"/>
                    </w:rPr>
                  </w:pPr>
                  <w:r w:rsidRPr="00B35BD0">
                    <w:rPr>
                      <w:rFonts w:ascii="Times New Roman" w:eastAsia="Calibri" w:hAnsi="Times New Roman" w:cs="Times New Roman"/>
                      <w:color w:val="000000"/>
                      <w:kern w:val="24"/>
                      <w:sz w:val="44"/>
                      <w:szCs w:val="48"/>
                      <w:lang w:eastAsia="ru-RU"/>
                    </w:rPr>
                    <w:t>63 389,3</w:t>
                  </w:r>
                </w:p>
              </w:tc>
              <w:tc>
                <w:tcPr>
                  <w:tcW w:w="2268" w:type="dxa"/>
                  <w:shd w:val="clear" w:color="auto" w:fill="DAEEF3" w:themeFill="accent5" w:themeFillTint="33"/>
                  <w:tcMar>
                    <w:top w:w="12" w:type="dxa"/>
                    <w:left w:w="108" w:type="dxa"/>
                    <w:bottom w:w="0" w:type="dxa"/>
                    <w:right w:w="108" w:type="dxa"/>
                  </w:tcMar>
                  <w:hideMark/>
                </w:tcPr>
                <w:p w:rsidR="00B35BD0" w:rsidRPr="00B35BD0" w:rsidRDefault="00B35BD0" w:rsidP="002F2558">
                  <w:pPr>
                    <w:framePr w:hSpace="180" w:wrap="around" w:vAnchor="text" w:hAnchor="text" w:x="108" w:y="1"/>
                    <w:spacing w:after="0" w:line="240" w:lineRule="auto"/>
                    <w:suppressOverlap/>
                    <w:jc w:val="center"/>
                    <w:rPr>
                      <w:rFonts w:ascii="Times New Roman" w:eastAsia="Times New Roman" w:hAnsi="Times New Roman" w:cs="Times New Roman"/>
                      <w:sz w:val="44"/>
                      <w:szCs w:val="36"/>
                      <w:lang w:eastAsia="ru-RU"/>
                    </w:rPr>
                  </w:pPr>
                  <w:r w:rsidRPr="00B35BD0">
                    <w:rPr>
                      <w:rFonts w:ascii="Times New Roman" w:eastAsia="Calibri" w:hAnsi="Times New Roman" w:cs="Times New Roman"/>
                      <w:color w:val="000000"/>
                      <w:kern w:val="24"/>
                      <w:sz w:val="44"/>
                      <w:szCs w:val="48"/>
                      <w:lang w:eastAsia="ru-RU"/>
                    </w:rPr>
                    <w:t>62 301,4</w:t>
                  </w:r>
                </w:p>
              </w:tc>
              <w:tc>
                <w:tcPr>
                  <w:tcW w:w="2268" w:type="dxa"/>
                  <w:shd w:val="clear" w:color="auto" w:fill="DAEEF3" w:themeFill="accent5" w:themeFillTint="33"/>
                  <w:tcMar>
                    <w:top w:w="12" w:type="dxa"/>
                    <w:left w:w="108" w:type="dxa"/>
                    <w:bottom w:w="0" w:type="dxa"/>
                    <w:right w:w="108" w:type="dxa"/>
                  </w:tcMar>
                  <w:hideMark/>
                </w:tcPr>
                <w:p w:rsidR="00B35BD0" w:rsidRPr="00B35BD0" w:rsidRDefault="00B35BD0" w:rsidP="00BF162C">
                  <w:pPr>
                    <w:framePr w:hSpace="180" w:wrap="around" w:vAnchor="text" w:hAnchor="text" w:x="108" w:y="1"/>
                    <w:spacing w:after="0" w:line="240" w:lineRule="auto"/>
                    <w:suppressOverlap/>
                    <w:jc w:val="center"/>
                    <w:rPr>
                      <w:rFonts w:ascii="Times New Roman" w:eastAsia="Times New Roman" w:hAnsi="Times New Roman" w:cs="Times New Roman"/>
                      <w:sz w:val="44"/>
                      <w:szCs w:val="36"/>
                      <w:lang w:eastAsia="ru-RU"/>
                    </w:rPr>
                  </w:pPr>
                  <w:r w:rsidRPr="00B35BD0">
                    <w:rPr>
                      <w:rFonts w:ascii="Times New Roman" w:eastAsia="Calibri" w:hAnsi="Times New Roman" w:cs="Times New Roman"/>
                      <w:color w:val="000000"/>
                      <w:kern w:val="24"/>
                      <w:sz w:val="44"/>
                      <w:szCs w:val="48"/>
                      <w:lang w:eastAsia="ru-RU"/>
                    </w:rPr>
                    <w:t>-1087,9</w:t>
                  </w:r>
                </w:p>
              </w:tc>
              <w:tc>
                <w:tcPr>
                  <w:tcW w:w="1984" w:type="dxa"/>
                  <w:shd w:val="clear" w:color="auto" w:fill="DAEEF3" w:themeFill="accent5" w:themeFillTint="33"/>
                  <w:tcMar>
                    <w:top w:w="12" w:type="dxa"/>
                    <w:left w:w="108" w:type="dxa"/>
                    <w:bottom w:w="0" w:type="dxa"/>
                    <w:right w:w="108" w:type="dxa"/>
                  </w:tcMar>
                  <w:hideMark/>
                </w:tcPr>
                <w:p w:rsidR="00B35BD0" w:rsidRPr="00B35BD0" w:rsidRDefault="00B35BD0" w:rsidP="00D943EE">
                  <w:pPr>
                    <w:framePr w:hSpace="180" w:wrap="around" w:vAnchor="text" w:hAnchor="text" w:x="108" w:y="1"/>
                    <w:spacing w:after="0" w:line="240" w:lineRule="auto"/>
                    <w:suppressOverlap/>
                    <w:jc w:val="center"/>
                    <w:rPr>
                      <w:rFonts w:ascii="Times New Roman" w:eastAsia="Times New Roman" w:hAnsi="Times New Roman" w:cs="Times New Roman"/>
                      <w:sz w:val="44"/>
                      <w:szCs w:val="36"/>
                      <w:lang w:eastAsia="ru-RU"/>
                    </w:rPr>
                  </w:pPr>
                  <w:r w:rsidRPr="00B35BD0">
                    <w:rPr>
                      <w:rFonts w:ascii="Times New Roman" w:eastAsia="Calibri" w:hAnsi="Times New Roman" w:cs="Times New Roman"/>
                      <w:color w:val="000000"/>
                      <w:kern w:val="24"/>
                      <w:sz w:val="44"/>
                      <w:szCs w:val="48"/>
                      <w:lang w:eastAsia="ru-RU"/>
                    </w:rPr>
                    <w:t xml:space="preserve">107,3 </w:t>
                  </w:r>
                </w:p>
              </w:tc>
            </w:tr>
            <w:tr w:rsidR="00B35BD0" w:rsidRPr="00D943EE" w:rsidTr="009979BC">
              <w:trPr>
                <w:trHeight w:val="1049"/>
              </w:trPr>
              <w:tc>
                <w:tcPr>
                  <w:tcW w:w="4386" w:type="dxa"/>
                  <w:shd w:val="clear" w:color="auto" w:fill="DAEEF3" w:themeFill="accent5" w:themeFillTint="33"/>
                  <w:tcMar>
                    <w:top w:w="12" w:type="dxa"/>
                    <w:left w:w="108" w:type="dxa"/>
                    <w:bottom w:w="0" w:type="dxa"/>
                    <w:right w:w="108" w:type="dxa"/>
                  </w:tcMar>
                  <w:hideMark/>
                </w:tcPr>
                <w:p w:rsidR="00B35BD0" w:rsidRPr="00B35BD0" w:rsidRDefault="00B35BD0" w:rsidP="00D943EE">
                  <w:pPr>
                    <w:framePr w:hSpace="180" w:wrap="around" w:vAnchor="text" w:hAnchor="text" w:x="108" w:y="1"/>
                    <w:spacing w:after="0" w:line="240" w:lineRule="auto"/>
                    <w:suppressOverlap/>
                    <w:rPr>
                      <w:rFonts w:ascii="Times New Roman" w:eastAsia="Times New Roman" w:hAnsi="Times New Roman" w:cs="Times New Roman"/>
                      <w:sz w:val="44"/>
                      <w:szCs w:val="36"/>
                      <w:lang w:eastAsia="ru-RU"/>
                    </w:rPr>
                  </w:pPr>
                  <w:r w:rsidRPr="00B35BD0">
                    <w:rPr>
                      <w:rFonts w:ascii="Times New Roman" w:eastAsia="Calibri" w:hAnsi="Times New Roman" w:cs="Times New Roman"/>
                      <w:color w:val="000000"/>
                      <w:kern w:val="24"/>
                      <w:sz w:val="44"/>
                      <w:szCs w:val="48"/>
                      <w:lang w:eastAsia="ru-RU"/>
                    </w:rPr>
                    <w:t xml:space="preserve">Безвозмездные поступления </w:t>
                  </w:r>
                </w:p>
              </w:tc>
              <w:tc>
                <w:tcPr>
                  <w:tcW w:w="2130" w:type="dxa"/>
                  <w:shd w:val="clear" w:color="auto" w:fill="DAEEF3" w:themeFill="accent5" w:themeFillTint="33"/>
                </w:tcPr>
                <w:p w:rsidR="00B35BD0" w:rsidRPr="00B35BD0" w:rsidRDefault="00B35BD0" w:rsidP="00D943EE">
                  <w:pPr>
                    <w:framePr w:hSpace="180" w:wrap="around" w:vAnchor="text" w:hAnchor="text" w:x="108" w:y="1"/>
                    <w:spacing w:after="0" w:line="240" w:lineRule="auto"/>
                    <w:suppressOverlap/>
                    <w:jc w:val="center"/>
                    <w:rPr>
                      <w:rFonts w:ascii="Times New Roman" w:eastAsia="Calibri" w:hAnsi="Times New Roman" w:cs="Times New Roman"/>
                      <w:color w:val="000000"/>
                      <w:kern w:val="24"/>
                      <w:sz w:val="44"/>
                      <w:szCs w:val="48"/>
                      <w:lang w:eastAsia="ru-RU"/>
                    </w:rPr>
                  </w:pPr>
                  <w:r w:rsidRPr="00B35BD0">
                    <w:rPr>
                      <w:rFonts w:ascii="Times New Roman" w:eastAsia="Calibri" w:hAnsi="Times New Roman" w:cs="Times New Roman"/>
                      <w:color w:val="000000"/>
                      <w:kern w:val="24"/>
                      <w:sz w:val="44"/>
                      <w:szCs w:val="48"/>
                      <w:lang w:eastAsia="ru-RU"/>
                    </w:rPr>
                    <w:t>168 607,4</w:t>
                  </w:r>
                </w:p>
              </w:tc>
              <w:tc>
                <w:tcPr>
                  <w:tcW w:w="2268" w:type="dxa"/>
                  <w:shd w:val="clear" w:color="auto" w:fill="DAEEF3" w:themeFill="accent5" w:themeFillTint="33"/>
                  <w:tcMar>
                    <w:top w:w="12" w:type="dxa"/>
                    <w:left w:w="108" w:type="dxa"/>
                    <w:bottom w:w="0" w:type="dxa"/>
                    <w:right w:w="108" w:type="dxa"/>
                  </w:tcMar>
                  <w:hideMark/>
                </w:tcPr>
                <w:p w:rsidR="00B35BD0" w:rsidRPr="00B35BD0" w:rsidRDefault="00B35BD0" w:rsidP="00D943EE">
                  <w:pPr>
                    <w:framePr w:hSpace="180" w:wrap="around" w:vAnchor="text" w:hAnchor="text" w:x="108" w:y="1"/>
                    <w:spacing w:after="0" w:line="240" w:lineRule="auto"/>
                    <w:suppressOverlap/>
                    <w:jc w:val="center"/>
                    <w:rPr>
                      <w:rFonts w:ascii="Times New Roman" w:eastAsia="Times New Roman" w:hAnsi="Times New Roman" w:cs="Times New Roman"/>
                      <w:sz w:val="44"/>
                      <w:szCs w:val="36"/>
                      <w:lang w:eastAsia="ru-RU"/>
                    </w:rPr>
                  </w:pPr>
                  <w:r w:rsidRPr="00B35BD0">
                    <w:rPr>
                      <w:rFonts w:ascii="Times New Roman" w:eastAsia="Calibri" w:hAnsi="Times New Roman" w:cs="Times New Roman"/>
                      <w:color w:val="000000"/>
                      <w:kern w:val="24"/>
                      <w:sz w:val="44"/>
                      <w:szCs w:val="48"/>
                      <w:lang w:eastAsia="ru-RU"/>
                    </w:rPr>
                    <w:t xml:space="preserve">302 822,8 </w:t>
                  </w:r>
                </w:p>
              </w:tc>
              <w:tc>
                <w:tcPr>
                  <w:tcW w:w="2268" w:type="dxa"/>
                  <w:shd w:val="clear" w:color="auto" w:fill="DAEEF3" w:themeFill="accent5" w:themeFillTint="33"/>
                  <w:tcMar>
                    <w:top w:w="12" w:type="dxa"/>
                    <w:left w:w="108" w:type="dxa"/>
                    <w:bottom w:w="0" w:type="dxa"/>
                    <w:right w:w="108" w:type="dxa"/>
                  </w:tcMar>
                  <w:hideMark/>
                </w:tcPr>
                <w:p w:rsidR="00B35BD0" w:rsidRPr="00B35BD0" w:rsidRDefault="00B35BD0" w:rsidP="00D943EE">
                  <w:pPr>
                    <w:framePr w:hSpace="180" w:wrap="around" w:vAnchor="text" w:hAnchor="text" w:x="108" w:y="1"/>
                    <w:spacing w:after="0" w:line="240" w:lineRule="auto"/>
                    <w:suppressOverlap/>
                    <w:jc w:val="center"/>
                    <w:rPr>
                      <w:rFonts w:ascii="Times New Roman" w:eastAsia="Times New Roman" w:hAnsi="Times New Roman" w:cs="Times New Roman"/>
                      <w:sz w:val="44"/>
                      <w:szCs w:val="36"/>
                      <w:lang w:eastAsia="ru-RU"/>
                    </w:rPr>
                  </w:pPr>
                  <w:r w:rsidRPr="00B35BD0">
                    <w:rPr>
                      <w:rFonts w:ascii="Times New Roman" w:eastAsia="Calibri" w:hAnsi="Times New Roman" w:cs="Times New Roman"/>
                      <w:color w:val="000000"/>
                      <w:kern w:val="24"/>
                      <w:sz w:val="44"/>
                      <w:szCs w:val="48"/>
                      <w:lang w:eastAsia="ru-RU"/>
                    </w:rPr>
                    <w:t>298592,9</w:t>
                  </w:r>
                </w:p>
              </w:tc>
              <w:tc>
                <w:tcPr>
                  <w:tcW w:w="2268" w:type="dxa"/>
                  <w:shd w:val="clear" w:color="auto" w:fill="DAEEF3" w:themeFill="accent5" w:themeFillTint="33"/>
                  <w:tcMar>
                    <w:top w:w="12" w:type="dxa"/>
                    <w:left w:w="108" w:type="dxa"/>
                    <w:bottom w:w="0" w:type="dxa"/>
                    <w:right w:w="108" w:type="dxa"/>
                  </w:tcMar>
                  <w:hideMark/>
                </w:tcPr>
                <w:p w:rsidR="00B35BD0" w:rsidRPr="00B35BD0" w:rsidRDefault="00B35BD0" w:rsidP="00D943EE">
                  <w:pPr>
                    <w:framePr w:hSpace="180" w:wrap="around" w:vAnchor="text" w:hAnchor="text" w:x="108" w:y="1"/>
                    <w:spacing w:after="0" w:line="240" w:lineRule="auto"/>
                    <w:suppressOverlap/>
                    <w:jc w:val="center"/>
                    <w:rPr>
                      <w:rFonts w:ascii="Times New Roman" w:eastAsia="Times New Roman" w:hAnsi="Times New Roman" w:cs="Times New Roman"/>
                      <w:sz w:val="44"/>
                      <w:szCs w:val="36"/>
                      <w:lang w:eastAsia="ru-RU"/>
                    </w:rPr>
                  </w:pPr>
                  <w:r w:rsidRPr="00B35BD0">
                    <w:rPr>
                      <w:rFonts w:ascii="Times New Roman" w:eastAsia="Calibri" w:hAnsi="Times New Roman" w:cs="Times New Roman"/>
                      <w:color w:val="000000"/>
                      <w:kern w:val="24"/>
                      <w:sz w:val="44"/>
                      <w:szCs w:val="48"/>
                      <w:lang w:eastAsia="ru-RU"/>
                    </w:rPr>
                    <w:t>-4229,9</w:t>
                  </w:r>
                </w:p>
              </w:tc>
              <w:tc>
                <w:tcPr>
                  <w:tcW w:w="1984" w:type="dxa"/>
                  <w:shd w:val="clear" w:color="auto" w:fill="DAEEF3" w:themeFill="accent5" w:themeFillTint="33"/>
                  <w:tcMar>
                    <w:top w:w="12" w:type="dxa"/>
                    <w:left w:w="108" w:type="dxa"/>
                    <w:bottom w:w="0" w:type="dxa"/>
                    <w:right w:w="108" w:type="dxa"/>
                  </w:tcMar>
                  <w:hideMark/>
                </w:tcPr>
                <w:p w:rsidR="00B35BD0" w:rsidRPr="00B35BD0" w:rsidRDefault="00B35BD0" w:rsidP="00D943EE">
                  <w:pPr>
                    <w:framePr w:hSpace="180" w:wrap="around" w:vAnchor="text" w:hAnchor="text" w:x="108" w:y="1"/>
                    <w:spacing w:after="0" w:line="240" w:lineRule="auto"/>
                    <w:suppressOverlap/>
                    <w:jc w:val="center"/>
                    <w:rPr>
                      <w:rFonts w:ascii="Times New Roman" w:eastAsia="Times New Roman" w:hAnsi="Times New Roman" w:cs="Times New Roman"/>
                      <w:sz w:val="44"/>
                      <w:szCs w:val="36"/>
                      <w:lang w:eastAsia="ru-RU"/>
                    </w:rPr>
                  </w:pPr>
                  <w:r w:rsidRPr="00B35BD0">
                    <w:rPr>
                      <w:rFonts w:ascii="Times New Roman" w:eastAsia="Calibri" w:hAnsi="Times New Roman" w:cs="Times New Roman"/>
                      <w:color w:val="000000"/>
                      <w:kern w:val="24"/>
                      <w:sz w:val="44"/>
                      <w:szCs w:val="48"/>
                      <w:lang w:eastAsia="ru-RU"/>
                    </w:rPr>
                    <w:t>177,1</w:t>
                  </w:r>
                </w:p>
              </w:tc>
            </w:tr>
            <w:tr w:rsidR="00B35BD0" w:rsidRPr="00D943EE" w:rsidTr="009979BC">
              <w:trPr>
                <w:trHeight w:val="610"/>
              </w:trPr>
              <w:tc>
                <w:tcPr>
                  <w:tcW w:w="4386" w:type="dxa"/>
                  <w:shd w:val="clear" w:color="auto" w:fill="DAEEF3" w:themeFill="accent5" w:themeFillTint="33"/>
                  <w:tcMar>
                    <w:top w:w="12" w:type="dxa"/>
                    <w:left w:w="108" w:type="dxa"/>
                    <w:bottom w:w="0" w:type="dxa"/>
                    <w:right w:w="108" w:type="dxa"/>
                  </w:tcMar>
                  <w:hideMark/>
                </w:tcPr>
                <w:p w:rsidR="00B35BD0" w:rsidRPr="00D943EE" w:rsidRDefault="00B35BD0" w:rsidP="00D943EE">
                  <w:pPr>
                    <w:framePr w:hSpace="180" w:wrap="around" w:vAnchor="text" w:hAnchor="text" w:x="108" w:y="1"/>
                    <w:spacing w:after="0" w:line="240" w:lineRule="auto"/>
                    <w:suppressOverlap/>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48"/>
                      <w:szCs w:val="48"/>
                      <w:lang w:eastAsia="ru-RU"/>
                    </w:rPr>
                    <w:t xml:space="preserve">Расходы </w:t>
                  </w:r>
                </w:p>
              </w:tc>
              <w:tc>
                <w:tcPr>
                  <w:tcW w:w="2130" w:type="dxa"/>
                  <w:shd w:val="clear" w:color="auto" w:fill="DAEEF3" w:themeFill="accent5" w:themeFillTint="33"/>
                </w:tcPr>
                <w:p w:rsidR="00B35BD0" w:rsidRPr="00D943EE" w:rsidRDefault="00B35BD0" w:rsidP="00D943EE">
                  <w:pPr>
                    <w:framePr w:hSpace="180" w:wrap="around" w:vAnchor="text" w:hAnchor="text" w:x="108" w:y="1"/>
                    <w:spacing w:after="0" w:line="240" w:lineRule="auto"/>
                    <w:suppressOverlap/>
                    <w:jc w:val="center"/>
                    <w:rPr>
                      <w:rFonts w:ascii="Times New Roman" w:eastAsia="Calibri" w:hAnsi="Times New Roman" w:cs="Times New Roman"/>
                      <w:b/>
                      <w:bCs/>
                      <w:color w:val="000000"/>
                      <w:kern w:val="24"/>
                      <w:sz w:val="48"/>
                      <w:szCs w:val="48"/>
                      <w:lang w:eastAsia="ru-RU"/>
                    </w:rPr>
                  </w:pPr>
                  <w:r>
                    <w:rPr>
                      <w:rFonts w:ascii="Times New Roman" w:eastAsia="Calibri" w:hAnsi="Times New Roman" w:cs="Times New Roman"/>
                      <w:b/>
                      <w:bCs/>
                      <w:color w:val="000000"/>
                      <w:kern w:val="24"/>
                      <w:sz w:val="48"/>
                      <w:szCs w:val="48"/>
                      <w:lang w:eastAsia="ru-RU"/>
                    </w:rPr>
                    <w:t>228 745,9</w:t>
                  </w:r>
                </w:p>
              </w:tc>
              <w:tc>
                <w:tcPr>
                  <w:tcW w:w="2268" w:type="dxa"/>
                  <w:shd w:val="clear" w:color="auto" w:fill="DAEEF3" w:themeFill="accent5" w:themeFillTint="33"/>
                  <w:tcMar>
                    <w:top w:w="12" w:type="dxa"/>
                    <w:left w:w="108" w:type="dxa"/>
                    <w:bottom w:w="0" w:type="dxa"/>
                    <w:right w:w="108" w:type="dxa"/>
                  </w:tcMar>
                  <w:hideMark/>
                </w:tcPr>
                <w:p w:rsidR="00B35BD0" w:rsidRPr="00D943EE" w:rsidRDefault="00B35BD0"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Pr>
                      <w:rFonts w:ascii="Times New Roman" w:eastAsia="Calibri" w:hAnsi="Times New Roman" w:cs="Times New Roman"/>
                      <w:b/>
                      <w:bCs/>
                      <w:color w:val="000000"/>
                      <w:kern w:val="24"/>
                      <w:sz w:val="48"/>
                      <w:szCs w:val="48"/>
                      <w:lang w:eastAsia="ru-RU"/>
                    </w:rPr>
                    <w:t>371 212,1</w:t>
                  </w:r>
                </w:p>
              </w:tc>
              <w:tc>
                <w:tcPr>
                  <w:tcW w:w="2268" w:type="dxa"/>
                  <w:shd w:val="clear" w:color="auto" w:fill="DAEEF3" w:themeFill="accent5" w:themeFillTint="33"/>
                  <w:tcMar>
                    <w:top w:w="12" w:type="dxa"/>
                    <w:left w:w="108" w:type="dxa"/>
                    <w:bottom w:w="0" w:type="dxa"/>
                    <w:right w:w="108" w:type="dxa"/>
                  </w:tcMar>
                  <w:hideMark/>
                </w:tcPr>
                <w:p w:rsidR="00B35BD0" w:rsidRPr="00D943EE" w:rsidRDefault="00B35BD0"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Pr>
                      <w:rFonts w:ascii="Times New Roman" w:eastAsia="Calibri" w:hAnsi="Times New Roman" w:cs="Times New Roman"/>
                      <w:b/>
                      <w:bCs/>
                      <w:color w:val="000000"/>
                      <w:kern w:val="24"/>
                      <w:sz w:val="48"/>
                      <w:szCs w:val="48"/>
                      <w:lang w:eastAsia="ru-RU"/>
                    </w:rPr>
                    <w:t>363 969,9</w:t>
                  </w:r>
                </w:p>
              </w:tc>
              <w:tc>
                <w:tcPr>
                  <w:tcW w:w="2268" w:type="dxa"/>
                  <w:shd w:val="clear" w:color="auto" w:fill="DAEEF3" w:themeFill="accent5" w:themeFillTint="33"/>
                  <w:tcMar>
                    <w:top w:w="12" w:type="dxa"/>
                    <w:left w:w="108" w:type="dxa"/>
                    <w:bottom w:w="0" w:type="dxa"/>
                    <w:right w:w="108" w:type="dxa"/>
                  </w:tcMar>
                  <w:hideMark/>
                </w:tcPr>
                <w:p w:rsidR="00B35BD0" w:rsidRPr="00D943EE" w:rsidRDefault="00B35BD0"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Pr>
                      <w:rFonts w:ascii="Times New Roman" w:eastAsia="Calibri" w:hAnsi="Times New Roman" w:cs="Times New Roman"/>
                      <w:b/>
                      <w:bCs/>
                      <w:color w:val="000000"/>
                      <w:kern w:val="24"/>
                      <w:sz w:val="48"/>
                      <w:szCs w:val="48"/>
                      <w:lang w:eastAsia="ru-RU"/>
                    </w:rPr>
                    <w:t>-7242,2</w:t>
                  </w:r>
                </w:p>
              </w:tc>
              <w:tc>
                <w:tcPr>
                  <w:tcW w:w="1984" w:type="dxa"/>
                  <w:shd w:val="clear" w:color="auto" w:fill="DAEEF3" w:themeFill="accent5" w:themeFillTint="33"/>
                  <w:tcMar>
                    <w:top w:w="12" w:type="dxa"/>
                    <w:left w:w="108" w:type="dxa"/>
                    <w:bottom w:w="0" w:type="dxa"/>
                    <w:right w:w="108" w:type="dxa"/>
                  </w:tcMar>
                  <w:hideMark/>
                </w:tcPr>
                <w:p w:rsidR="00B35BD0" w:rsidRPr="00B35BD0" w:rsidRDefault="00B35BD0" w:rsidP="00D943EE">
                  <w:pPr>
                    <w:framePr w:hSpace="180" w:wrap="around" w:vAnchor="text" w:hAnchor="text" w:x="108" w:y="1"/>
                    <w:spacing w:after="0" w:line="240" w:lineRule="auto"/>
                    <w:suppressOverlap/>
                    <w:jc w:val="center"/>
                    <w:rPr>
                      <w:rFonts w:ascii="Times New Roman" w:eastAsia="Times New Roman" w:hAnsi="Times New Roman" w:cs="Times New Roman"/>
                      <w:sz w:val="36"/>
                      <w:szCs w:val="36"/>
                      <w:lang w:eastAsia="ru-RU"/>
                    </w:rPr>
                  </w:pPr>
                  <w:r w:rsidRPr="00B35BD0">
                    <w:rPr>
                      <w:rFonts w:ascii="Times New Roman" w:eastAsia="Calibri" w:hAnsi="Times New Roman" w:cs="Times New Roman"/>
                      <w:b/>
                      <w:bCs/>
                      <w:color w:val="000000"/>
                      <w:kern w:val="24"/>
                      <w:sz w:val="48"/>
                      <w:szCs w:val="48"/>
                      <w:lang w:eastAsia="ru-RU"/>
                    </w:rPr>
                    <w:t xml:space="preserve">159,1 </w:t>
                  </w:r>
                </w:p>
              </w:tc>
            </w:tr>
            <w:tr w:rsidR="00B35BD0" w:rsidRPr="00D943EE" w:rsidTr="009979BC">
              <w:trPr>
                <w:trHeight w:val="1528"/>
              </w:trPr>
              <w:tc>
                <w:tcPr>
                  <w:tcW w:w="4386" w:type="dxa"/>
                  <w:shd w:val="clear" w:color="auto" w:fill="DAEEF3" w:themeFill="accent5" w:themeFillTint="33"/>
                  <w:tcMar>
                    <w:top w:w="12" w:type="dxa"/>
                    <w:left w:w="108" w:type="dxa"/>
                    <w:bottom w:w="0" w:type="dxa"/>
                    <w:right w:w="108" w:type="dxa"/>
                  </w:tcMar>
                  <w:hideMark/>
                </w:tcPr>
                <w:p w:rsidR="00B35BD0" w:rsidRDefault="00B35BD0" w:rsidP="00D943EE">
                  <w:pPr>
                    <w:framePr w:hSpace="180" w:wrap="around" w:vAnchor="text" w:hAnchor="text" w:x="108" w:y="1"/>
                    <w:spacing w:after="0" w:line="240" w:lineRule="auto"/>
                    <w:suppressOverlap/>
                    <w:rPr>
                      <w:rFonts w:ascii="Times New Roman" w:eastAsia="Calibri" w:hAnsi="Times New Roman" w:cs="Times New Roman"/>
                      <w:b/>
                      <w:bCs/>
                      <w:color w:val="000000"/>
                      <w:kern w:val="24"/>
                      <w:sz w:val="48"/>
                      <w:szCs w:val="48"/>
                      <w:lang w:eastAsia="ru-RU"/>
                    </w:rPr>
                  </w:pPr>
                </w:p>
                <w:p w:rsidR="00B35BD0" w:rsidRPr="00D943EE" w:rsidRDefault="00B35BD0" w:rsidP="00D943EE">
                  <w:pPr>
                    <w:framePr w:hSpace="180" w:wrap="around" w:vAnchor="text" w:hAnchor="text" w:x="108" w:y="1"/>
                    <w:spacing w:after="0" w:line="240" w:lineRule="auto"/>
                    <w:suppressOverlap/>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48"/>
                      <w:szCs w:val="48"/>
                      <w:lang w:eastAsia="ru-RU"/>
                    </w:rPr>
                    <w:t>Дефицит</w:t>
                  </w:r>
                  <w:r>
                    <w:rPr>
                      <w:rFonts w:ascii="Times New Roman" w:eastAsia="Calibri" w:hAnsi="Times New Roman" w:cs="Times New Roman"/>
                      <w:b/>
                      <w:bCs/>
                      <w:color w:val="000000"/>
                      <w:kern w:val="24"/>
                      <w:sz w:val="48"/>
                      <w:szCs w:val="48"/>
                      <w:lang w:eastAsia="ru-RU"/>
                    </w:rPr>
                    <w:t xml:space="preserve"> (Профицит)</w:t>
                  </w:r>
                  <w:r w:rsidRPr="00D943EE">
                    <w:rPr>
                      <w:rFonts w:ascii="Times New Roman" w:eastAsia="Calibri" w:hAnsi="Times New Roman" w:cs="Times New Roman"/>
                      <w:b/>
                      <w:bCs/>
                      <w:color w:val="000000"/>
                      <w:kern w:val="24"/>
                      <w:sz w:val="48"/>
                      <w:szCs w:val="48"/>
                      <w:lang w:eastAsia="ru-RU"/>
                    </w:rPr>
                    <w:t xml:space="preserve"> </w:t>
                  </w:r>
                </w:p>
              </w:tc>
              <w:tc>
                <w:tcPr>
                  <w:tcW w:w="2130" w:type="dxa"/>
                  <w:shd w:val="clear" w:color="auto" w:fill="DAEEF3" w:themeFill="accent5" w:themeFillTint="33"/>
                  <w:vAlign w:val="center"/>
                </w:tcPr>
                <w:p w:rsidR="00B35BD0" w:rsidRPr="00B35BD0" w:rsidRDefault="00B35BD0" w:rsidP="00B35BD0">
                  <w:pPr>
                    <w:framePr w:hSpace="180" w:wrap="around" w:vAnchor="text" w:hAnchor="text" w:x="108" w:y="1"/>
                    <w:spacing w:after="0" w:line="240" w:lineRule="auto"/>
                    <w:suppressOverlap/>
                    <w:jc w:val="center"/>
                    <w:rPr>
                      <w:rFonts w:ascii="Times New Roman" w:eastAsia="Calibri" w:hAnsi="Times New Roman" w:cs="Times New Roman"/>
                      <w:b/>
                      <w:bCs/>
                      <w:color w:val="000000"/>
                      <w:kern w:val="24"/>
                      <w:sz w:val="48"/>
                      <w:szCs w:val="48"/>
                      <w:lang w:eastAsia="ru-RU"/>
                    </w:rPr>
                  </w:pPr>
                  <w:r w:rsidRPr="00B35BD0">
                    <w:rPr>
                      <w:rFonts w:ascii="Times New Roman" w:eastAsia="Calibri" w:hAnsi="Times New Roman" w:cs="Times New Roman"/>
                      <w:b/>
                      <w:bCs/>
                      <w:color w:val="000000"/>
                      <w:kern w:val="24"/>
                      <w:sz w:val="48"/>
                      <w:szCs w:val="48"/>
                      <w:lang w:eastAsia="ru-RU"/>
                    </w:rPr>
                    <w:t>-2070,9</w:t>
                  </w:r>
                </w:p>
              </w:tc>
              <w:tc>
                <w:tcPr>
                  <w:tcW w:w="2268" w:type="dxa"/>
                  <w:shd w:val="clear" w:color="auto" w:fill="DAEEF3" w:themeFill="accent5" w:themeFillTint="33"/>
                  <w:tcMar>
                    <w:top w:w="12" w:type="dxa"/>
                    <w:left w:w="108" w:type="dxa"/>
                    <w:bottom w:w="0" w:type="dxa"/>
                    <w:right w:w="108" w:type="dxa"/>
                  </w:tcMar>
                  <w:hideMark/>
                </w:tcPr>
                <w:p w:rsidR="00B35BD0" w:rsidRPr="00B35BD0" w:rsidRDefault="00B35BD0" w:rsidP="00D943EE">
                  <w:pPr>
                    <w:framePr w:hSpace="180" w:wrap="around" w:vAnchor="text" w:hAnchor="text" w:x="108" w:y="1"/>
                    <w:spacing w:after="0" w:line="240" w:lineRule="auto"/>
                    <w:suppressOverlap/>
                    <w:jc w:val="center"/>
                    <w:rPr>
                      <w:rFonts w:ascii="Times New Roman" w:eastAsia="Calibri" w:hAnsi="Times New Roman" w:cs="Times New Roman"/>
                      <w:b/>
                      <w:bCs/>
                      <w:color w:val="000000"/>
                      <w:kern w:val="24"/>
                      <w:sz w:val="48"/>
                      <w:szCs w:val="48"/>
                      <w:lang w:eastAsia="ru-RU"/>
                    </w:rPr>
                  </w:pPr>
                </w:p>
                <w:p w:rsidR="00B35BD0" w:rsidRPr="00B35BD0" w:rsidRDefault="00345097" w:rsidP="00D943EE">
                  <w:pPr>
                    <w:framePr w:hSpace="180" w:wrap="around" w:vAnchor="text" w:hAnchor="text" w:x="108" w:y="1"/>
                    <w:spacing w:after="0" w:line="240" w:lineRule="auto"/>
                    <w:suppressOverlap/>
                    <w:jc w:val="center"/>
                    <w:rPr>
                      <w:rFonts w:ascii="Times New Roman" w:eastAsia="Times New Roman" w:hAnsi="Times New Roman" w:cs="Times New Roman"/>
                      <w:sz w:val="36"/>
                      <w:szCs w:val="36"/>
                      <w:lang w:eastAsia="ru-RU"/>
                    </w:rPr>
                  </w:pPr>
                  <w:r>
                    <w:rPr>
                      <w:rFonts w:ascii="Times New Roman" w:eastAsia="Calibri" w:hAnsi="Times New Roman" w:cs="Times New Roman"/>
                      <w:b/>
                      <w:bCs/>
                      <w:color w:val="000000"/>
                      <w:kern w:val="24"/>
                      <w:sz w:val="48"/>
                      <w:szCs w:val="48"/>
                      <w:lang w:eastAsia="ru-RU"/>
                    </w:rPr>
                    <w:t>-5000,0</w:t>
                  </w:r>
                  <w:r w:rsidR="00B35BD0" w:rsidRPr="00B35BD0">
                    <w:rPr>
                      <w:rFonts w:ascii="Times New Roman" w:eastAsia="Calibri" w:hAnsi="Times New Roman" w:cs="Times New Roman"/>
                      <w:b/>
                      <w:bCs/>
                      <w:color w:val="000000"/>
                      <w:kern w:val="24"/>
                      <w:sz w:val="48"/>
                      <w:szCs w:val="48"/>
                      <w:lang w:eastAsia="ru-RU"/>
                    </w:rPr>
                    <w:t xml:space="preserve"> </w:t>
                  </w:r>
                </w:p>
              </w:tc>
              <w:tc>
                <w:tcPr>
                  <w:tcW w:w="2268" w:type="dxa"/>
                  <w:shd w:val="clear" w:color="auto" w:fill="DAEEF3" w:themeFill="accent5" w:themeFillTint="33"/>
                  <w:tcMar>
                    <w:top w:w="12" w:type="dxa"/>
                    <w:left w:w="108" w:type="dxa"/>
                    <w:bottom w:w="0" w:type="dxa"/>
                    <w:right w:w="108" w:type="dxa"/>
                  </w:tcMar>
                  <w:hideMark/>
                </w:tcPr>
                <w:p w:rsidR="00B35BD0" w:rsidRPr="00B35BD0" w:rsidRDefault="00B35BD0" w:rsidP="00D943EE">
                  <w:pPr>
                    <w:framePr w:hSpace="180" w:wrap="around" w:vAnchor="text" w:hAnchor="text" w:x="108" w:y="1"/>
                    <w:spacing w:after="0" w:line="240" w:lineRule="auto"/>
                    <w:suppressOverlap/>
                    <w:jc w:val="center"/>
                    <w:rPr>
                      <w:rFonts w:ascii="Times New Roman" w:eastAsia="Calibri" w:hAnsi="Times New Roman" w:cs="Times New Roman"/>
                      <w:b/>
                      <w:bCs/>
                      <w:color w:val="000000"/>
                      <w:kern w:val="24"/>
                      <w:sz w:val="48"/>
                      <w:szCs w:val="48"/>
                      <w:lang w:eastAsia="ru-RU"/>
                    </w:rPr>
                  </w:pPr>
                </w:p>
                <w:p w:rsidR="00B35BD0" w:rsidRPr="00B35BD0" w:rsidRDefault="00345097" w:rsidP="00D943EE">
                  <w:pPr>
                    <w:framePr w:hSpace="180" w:wrap="around" w:vAnchor="text" w:hAnchor="text" w:x="108" w:y="1"/>
                    <w:spacing w:after="0" w:line="240" w:lineRule="auto"/>
                    <w:suppressOverlap/>
                    <w:jc w:val="center"/>
                    <w:rPr>
                      <w:rFonts w:ascii="Times New Roman" w:eastAsia="Times New Roman" w:hAnsi="Times New Roman" w:cs="Times New Roman"/>
                      <w:sz w:val="36"/>
                      <w:szCs w:val="36"/>
                      <w:lang w:eastAsia="ru-RU"/>
                    </w:rPr>
                  </w:pPr>
                  <w:r>
                    <w:rPr>
                      <w:rFonts w:ascii="Times New Roman" w:eastAsia="Calibri" w:hAnsi="Times New Roman" w:cs="Times New Roman"/>
                      <w:b/>
                      <w:bCs/>
                      <w:color w:val="000000"/>
                      <w:kern w:val="24"/>
                      <w:sz w:val="48"/>
                      <w:szCs w:val="48"/>
                      <w:lang w:eastAsia="ru-RU"/>
                    </w:rPr>
                    <w:t>-3075,6</w:t>
                  </w:r>
                  <w:r w:rsidR="00B35BD0" w:rsidRPr="00B35BD0">
                    <w:rPr>
                      <w:rFonts w:ascii="Times New Roman" w:eastAsia="Calibri" w:hAnsi="Times New Roman" w:cs="Times New Roman"/>
                      <w:b/>
                      <w:bCs/>
                      <w:color w:val="000000"/>
                      <w:kern w:val="24"/>
                      <w:sz w:val="48"/>
                      <w:szCs w:val="48"/>
                      <w:lang w:eastAsia="ru-RU"/>
                    </w:rPr>
                    <w:t xml:space="preserve"> </w:t>
                  </w:r>
                </w:p>
              </w:tc>
              <w:tc>
                <w:tcPr>
                  <w:tcW w:w="2268" w:type="dxa"/>
                  <w:shd w:val="clear" w:color="auto" w:fill="DAEEF3" w:themeFill="accent5" w:themeFillTint="33"/>
                  <w:tcMar>
                    <w:top w:w="12" w:type="dxa"/>
                    <w:left w:w="108" w:type="dxa"/>
                    <w:bottom w:w="0" w:type="dxa"/>
                    <w:right w:w="108" w:type="dxa"/>
                  </w:tcMar>
                  <w:hideMark/>
                </w:tcPr>
                <w:p w:rsidR="00B35BD0" w:rsidRPr="00B35BD0" w:rsidRDefault="00B35BD0" w:rsidP="00D943EE">
                  <w:pPr>
                    <w:framePr w:hSpace="180" w:wrap="around" w:vAnchor="text" w:hAnchor="text" w:x="108" w:y="1"/>
                    <w:spacing w:after="0" w:line="240" w:lineRule="auto"/>
                    <w:suppressOverlap/>
                    <w:jc w:val="center"/>
                    <w:rPr>
                      <w:rFonts w:ascii="Times New Roman" w:eastAsia="Calibri" w:hAnsi="Times New Roman" w:cs="Times New Roman"/>
                      <w:b/>
                      <w:bCs/>
                      <w:color w:val="000000"/>
                      <w:kern w:val="24"/>
                      <w:sz w:val="48"/>
                      <w:szCs w:val="48"/>
                      <w:lang w:eastAsia="ru-RU"/>
                    </w:rPr>
                  </w:pPr>
                </w:p>
                <w:p w:rsidR="00B35BD0" w:rsidRPr="00B35BD0" w:rsidRDefault="00345097" w:rsidP="00D943EE">
                  <w:pPr>
                    <w:framePr w:hSpace="180" w:wrap="around" w:vAnchor="text" w:hAnchor="text" w:x="108" w:y="1"/>
                    <w:spacing w:after="0" w:line="240" w:lineRule="auto"/>
                    <w:suppressOverlap/>
                    <w:jc w:val="center"/>
                    <w:rPr>
                      <w:rFonts w:ascii="Times New Roman" w:eastAsia="Times New Roman" w:hAnsi="Times New Roman" w:cs="Times New Roman"/>
                      <w:sz w:val="36"/>
                      <w:szCs w:val="36"/>
                      <w:lang w:eastAsia="ru-RU"/>
                    </w:rPr>
                  </w:pPr>
                  <w:r>
                    <w:rPr>
                      <w:rFonts w:ascii="Times New Roman" w:eastAsia="Calibri" w:hAnsi="Times New Roman" w:cs="Times New Roman"/>
                      <w:b/>
                      <w:bCs/>
                      <w:color w:val="000000"/>
                      <w:kern w:val="24"/>
                      <w:sz w:val="48"/>
                      <w:szCs w:val="48"/>
                      <w:lang w:eastAsia="ru-RU"/>
                    </w:rPr>
                    <w:t>-1087,9</w:t>
                  </w:r>
                  <w:r w:rsidR="00B35BD0" w:rsidRPr="00B35BD0">
                    <w:rPr>
                      <w:rFonts w:ascii="Times New Roman" w:eastAsia="Calibri" w:hAnsi="Times New Roman" w:cs="Times New Roman"/>
                      <w:b/>
                      <w:bCs/>
                      <w:color w:val="000000"/>
                      <w:kern w:val="24"/>
                      <w:sz w:val="48"/>
                      <w:szCs w:val="48"/>
                      <w:lang w:eastAsia="ru-RU"/>
                    </w:rPr>
                    <w:t xml:space="preserve"> </w:t>
                  </w:r>
                </w:p>
              </w:tc>
              <w:tc>
                <w:tcPr>
                  <w:tcW w:w="1984" w:type="dxa"/>
                  <w:shd w:val="clear" w:color="auto" w:fill="DAEEF3" w:themeFill="accent5" w:themeFillTint="33"/>
                  <w:tcMar>
                    <w:top w:w="12" w:type="dxa"/>
                    <w:left w:w="108" w:type="dxa"/>
                    <w:bottom w:w="0" w:type="dxa"/>
                    <w:right w:w="108" w:type="dxa"/>
                  </w:tcMar>
                  <w:vAlign w:val="center"/>
                  <w:hideMark/>
                </w:tcPr>
                <w:p w:rsidR="00B35BD0" w:rsidRDefault="00B35BD0" w:rsidP="00345097">
                  <w:pPr>
                    <w:framePr w:hSpace="180" w:wrap="around" w:vAnchor="text" w:hAnchor="text" w:x="108" w:y="1"/>
                    <w:spacing w:after="0" w:line="240" w:lineRule="auto"/>
                    <w:suppressOverlap/>
                    <w:jc w:val="center"/>
                    <w:rPr>
                      <w:rFonts w:ascii="Times New Roman" w:eastAsia="Times New Roman" w:hAnsi="Times New Roman" w:cs="Times New Roman"/>
                      <w:sz w:val="36"/>
                      <w:szCs w:val="36"/>
                      <w:lang w:eastAsia="ru-RU"/>
                    </w:rPr>
                  </w:pPr>
                </w:p>
                <w:p w:rsidR="00345097" w:rsidRPr="00B35BD0" w:rsidRDefault="00345097" w:rsidP="00345097">
                  <w:pPr>
                    <w:framePr w:hSpace="180" w:wrap="around" w:vAnchor="text" w:hAnchor="text" w:x="108" w:y="1"/>
                    <w:spacing w:after="0" w:line="240" w:lineRule="auto"/>
                    <w:suppressOverlap/>
                    <w:jc w:val="center"/>
                    <w:rPr>
                      <w:rFonts w:ascii="Times New Roman" w:eastAsia="Times New Roman" w:hAnsi="Times New Roman" w:cs="Times New Roman"/>
                      <w:sz w:val="36"/>
                      <w:szCs w:val="36"/>
                      <w:lang w:eastAsia="ru-RU"/>
                    </w:rPr>
                  </w:pPr>
                </w:p>
              </w:tc>
            </w:tr>
          </w:tbl>
          <w:p w:rsidR="00AE2EBE" w:rsidRPr="00483FBF" w:rsidRDefault="00AE2EBE" w:rsidP="0078359B">
            <w:pPr>
              <w:rPr>
                <w:rFonts w:ascii="Times New Roman" w:hAnsi="Times New Roman" w:cs="Times New Roman"/>
                <w:caps/>
                <w:sz w:val="32"/>
                <w:szCs w:val="32"/>
              </w:rPr>
            </w:pPr>
          </w:p>
        </w:tc>
        <w:tc>
          <w:tcPr>
            <w:tcW w:w="236" w:type="dxa"/>
            <w:vAlign w:val="center"/>
          </w:tcPr>
          <w:p w:rsidR="00AE2EBE" w:rsidRPr="00483FBF" w:rsidRDefault="00AE2EBE" w:rsidP="0078359B">
            <w:pPr>
              <w:jc w:val="center"/>
              <w:cnfStyle w:val="100000000000"/>
              <w:rPr>
                <w:rFonts w:ascii="Times New Roman" w:hAnsi="Times New Roman" w:cs="Times New Roman"/>
                <w:b w:val="0"/>
                <w:caps/>
                <w:sz w:val="32"/>
                <w:szCs w:val="32"/>
              </w:rPr>
            </w:pPr>
          </w:p>
        </w:tc>
        <w:tc>
          <w:tcPr>
            <w:tcW w:w="236" w:type="dxa"/>
            <w:vAlign w:val="center"/>
          </w:tcPr>
          <w:p w:rsidR="00AE2EBE" w:rsidRPr="00483FBF" w:rsidRDefault="00AE2EBE" w:rsidP="0078359B">
            <w:pPr>
              <w:jc w:val="center"/>
              <w:cnfStyle w:val="100000000000"/>
              <w:rPr>
                <w:rFonts w:ascii="Times New Roman" w:hAnsi="Times New Roman" w:cs="Times New Roman"/>
                <w:b w:val="0"/>
                <w:caps/>
                <w:sz w:val="32"/>
                <w:szCs w:val="32"/>
              </w:rPr>
            </w:pPr>
          </w:p>
        </w:tc>
        <w:tc>
          <w:tcPr>
            <w:tcW w:w="222" w:type="dxa"/>
            <w:vAlign w:val="center"/>
          </w:tcPr>
          <w:p w:rsidR="00AE2EBE" w:rsidRPr="00483FBF" w:rsidRDefault="00AE2EBE" w:rsidP="0078359B">
            <w:pPr>
              <w:jc w:val="center"/>
              <w:cnfStyle w:val="100000000000"/>
              <w:rPr>
                <w:rFonts w:ascii="Times New Roman" w:hAnsi="Times New Roman" w:cs="Times New Roman"/>
                <w:b w:val="0"/>
                <w:caps/>
                <w:sz w:val="32"/>
                <w:szCs w:val="32"/>
              </w:rPr>
            </w:pPr>
          </w:p>
        </w:tc>
      </w:tr>
    </w:tbl>
    <w:p w:rsidR="005B03F3" w:rsidRPr="005B03F3" w:rsidRDefault="005B03F3" w:rsidP="005B03F3">
      <w:pPr>
        <w:autoSpaceDE w:val="0"/>
        <w:autoSpaceDN w:val="0"/>
        <w:adjustRightInd w:val="0"/>
        <w:spacing w:after="0" w:line="240" w:lineRule="auto"/>
        <w:rPr>
          <w:rFonts w:ascii="Times New Roman" w:hAnsi="Times New Roman" w:cs="Times New Roman"/>
          <w:color w:val="000000"/>
          <w:sz w:val="24"/>
          <w:szCs w:val="24"/>
        </w:rPr>
      </w:pPr>
    </w:p>
    <w:p w:rsidR="009F377F" w:rsidRPr="00AD62DE" w:rsidRDefault="00AD62DE" w:rsidP="00A23F37">
      <w:pPr>
        <w:pStyle w:val="1"/>
        <w:jc w:val="center"/>
        <w:rPr>
          <w:sz w:val="32"/>
          <w:szCs w:val="32"/>
        </w:rPr>
      </w:pPr>
      <w:r w:rsidRPr="00AD62DE">
        <w:rPr>
          <w:sz w:val="32"/>
          <w:szCs w:val="32"/>
        </w:rPr>
        <w:t xml:space="preserve">ИСПОЛНЕНИЕ СОБСТВЕННЫХ </w:t>
      </w:r>
      <w:r w:rsidR="005B03F3" w:rsidRPr="00AD62DE">
        <w:rPr>
          <w:sz w:val="32"/>
          <w:szCs w:val="32"/>
        </w:rPr>
        <w:t xml:space="preserve"> ДОХОДОВ</w:t>
      </w:r>
      <w:r>
        <w:rPr>
          <w:sz w:val="32"/>
          <w:szCs w:val="32"/>
        </w:rPr>
        <w:t xml:space="preserve"> РАЙОННОГО</w:t>
      </w:r>
      <w:r w:rsidR="005B03F3" w:rsidRPr="00AD62DE">
        <w:rPr>
          <w:sz w:val="32"/>
          <w:szCs w:val="32"/>
        </w:rPr>
        <w:t xml:space="preserve"> </w:t>
      </w:r>
      <w:r w:rsidR="00AE6DA9" w:rsidRPr="00AD62DE">
        <w:rPr>
          <w:sz w:val="32"/>
          <w:szCs w:val="32"/>
        </w:rPr>
        <w:t xml:space="preserve">БЮДЖЕТА </w:t>
      </w:r>
      <w:r w:rsidRPr="00AD62DE">
        <w:rPr>
          <w:sz w:val="32"/>
          <w:szCs w:val="32"/>
        </w:rPr>
        <w:t>за 201</w:t>
      </w:r>
      <w:r w:rsidR="008658C7">
        <w:rPr>
          <w:sz w:val="32"/>
          <w:szCs w:val="32"/>
        </w:rPr>
        <w:t>8</w:t>
      </w:r>
      <w:r w:rsidRPr="00AD62DE">
        <w:rPr>
          <w:sz w:val="32"/>
          <w:szCs w:val="32"/>
        </w:rPr>
        <w:t>год</w:t>
      </w:r>
    </w:p>
    <w:tbl>
      <w:tblPr>
        <w:tblW w:w="15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AEEF3" w:themeFill="accent5" w:themeFillTint="33"/>
        <w:tblLayout w:type="fixed"/>
        <w:tblCellMar>
          <w:left w:w="0" w:type="dxa"/>
          <w:right w:w="0" w:type="dxa"/>
        </w:tblCellMar>
        <w:tblLook w:val="04A0"/>
      </w:tblPr>
      <w:tblGrid>
        <w:gridCol w:w="18"/>
        <w:gridCol w:w="4790"/>
        <w:gridCol w:w="2191"/>
        <w:gridCol w:w="1984"/>
        <w:gridCol w:w="2165"/>
        <w:gridCol w:w="1431"/>
        <w:gridCol w:w="2268"/>
        <w:gridCol w:w="651"/>
      </w:tblGrid>
      <w:tr w:rsidR="00AD62DE" w:rsidRPr="00AD62DE" w:rsidTr="009979BC">
        <w:trPr>
          <w:gridAfter w:val="1"/>
          <w:wAfter w:w="651" w:type="dxa"/>
          <w:trHeight w:val="630"/>
        </w:trPr>
        <w:tc>
          <w:tcPr>
            <w:tcW w:w="4808" w:type="dxa"/>
            <w:gridSpan w:val="2"/>
            <w:vMerge w:val="restart"/>
            <w:shd w:val="clear" w:color="auto" w:fill="DAEEF3" w:themeFill="accent5" w:themeFillTint="33"/>
            <w:tcMar>
              <w:top w:w="12" w:type="dxa"/>
              <w:left w:w="48" w:type="dxa"/>
              <w:bottom w:w="0" w:type="dxa"/>
              <w:right w:w="48" w:type="dxa"/>
            </w:tcMar>
            <w:vAlign w:val="center"/>
            <w:hideMark/>
          </w:tcPr>
          <w:p w:rsidR="00AD62DE" w:rsidRPr="00AD62DE" w:rsidRDefault="00AD62DE" w:rsidP="00AD62DE">
            <w:pPr>
              <w:spacing w:after="0" w:line="240" w:lineRule="auto"/>
              <w:jc w:val="center"/>
              <w:rPr>
                <w:rFonts w:ascii="Arial" w:eastAsia="Times New Roman" w:hAnsi="Arial" w:cs="Arial"/>
                <w:sz w:val="36"/>
                <w:szCs w:val="36"/>
                <w:lang w:eastAsia="ru-RU"/>
              </w:rPr>
            </w:pPr>
            <w:proofErr w:type="spellStart"/>
            <w:r w:rsidRPr="00AD62DE">
              <w:rPr>
                <w:rFonts w:ascii="Times New Roman" w:eastAsia="Dotum" w:hAnsi="Times New Roman" w:cs="Times New Roman"/>
                <w:b/>
                <w:bCs/>
                <w:color w:val="000000"/>
                <w:kern w:val="24"/>
                <w:sz w:val="32"/>
                <w:szCs w:val="32"/>
                <w:lang w:val="en-US" w:eastAsia="ru-RU"/>
              </w:rPr>
              <w:t>Показатели</w:t>
            </w:r>
            <w:proofErr w:type="spellEnd"/>
            <w:r w:rsidRPr="00AD62DE">
              <w:rPr>
                <w:rFonts w:ascii="Times New Roman" w:eastAsia="Calibri" w:hAnsi="Times New Roman" w:cs="Times New Roman"/>
                <w:color w:val="000000"/>
                <w:kern w:val="24"/>
                <w:sz w:val="32"/>
                <w:szCs w:val="32"/>
                <w:lang w:eastAsia="ru-RU"/>
              </w:rPr>
              <w:t xml:space="preserve"> </w:t>
            </w:r>
          </w:p>
        </w:tc>
        <w:tc>
          <w:tcPr>
            <w:tcW w:w="2191" w:type="dxa"/>
            <w:shd w:val="clear" w:color="auto" w:fill="DAEEF3" w:themeFill="accent5" w:themeFillTint="33"/>
            <w:tcMar>
              <w:top w:w="12" w:type="dxa"/>
              <w:left w:w="48" w:type="dxa"/>
              <w:bottom w:w="0" w:type="dxa"/>
              <w:right w:w="48" w:type="dxa"/>
            </w:tcMar>
            <w:vAlign w:val="cente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Times New Roman" w:eastAsia="Dotum" w:hAnsi="Times New Roman" w:cs="Times New Roman"/>
                <w:b/>
                <w:bCs/>
                <w:color w:val="000000"/>
                <w:kern w:val="24"/>
                <w:sz w:val="24"/>
                <w:szCs w:val="24"/>
                <w:lang w:val="en-US" w:eastAsia="ru-RU"/>
              </w:rPr>
              <w:t>201</w:t>
            </w:r>
            <w:r w:rsidR="008658C7">
              <w:rPr>
                <w:rFonts w:ascii="Times New Roman" w:eastAsia="Dotum" w:hAnsi="Times New Roman" w:cs="Times New Roman"/>
                <w:b/>
                <w:bCs/>
                <w:color w:val="000000"/>
                <w:kern w:val="24"/>
                <w:sz w:val="24"/>
                <w:szCs w:val="24"/>
                <w:lang w:eastAsia="ru-RU"/>
              </w:rPr>
              <w:t>7</w:t>
            </w:r>
            <w:r w:rsidRPr="00AD62DE">
              <w:rPr>
                <w:rFonts w:ascii="Times New Roman" w:eastAsia="Dotum" w:hAnsi="Times New Roman" w:cs="Times New Roman"/>
                <w:b/>
                <w:bCs/>
                <w:color w:val="000000"/>
                <w:kern w:val="24"/>
                <w:sz w:val="24"/>
                <w:szCs w:val="24"/>
                <w:lang w:val="en-US" w:eastAsia="ru-RU"/>
              </w:rPr>
              <w:t xml:space="preserve"> </w:t>
            </w:r>
            <w:proofErr w:type="spellStart"/>
            <w:r w:rsidRPr="00AD62DE">
              <w:rPr>
                <w:rFonts w:ascii="Times New Roman" w:eastAsia="Dotum" w:hAnsi="Times New Roman" w:cs="Times New Roman"/>
                <w:b/>
                <w:bCs/>
                <w:color w:val="000000"/>
                <w:kern w:val="24"/>
                <w:sz w:val="24"/>
                <w:szCs w:val="24"/>
                <w:lang w:val="en-US" w:eastAsia="ru-RU"/>
              </w:rPr>
              <w:t>год</w:t>
            </w:r>
            <w:proofErr w:type="spellEnd"/>
            <w:r w:rsidRPr="00AD62DE">
              <w:rPr>
                <w:rFonts w:ascii="Times New Roman" w:eastAsia="Calibri" w:hAnsi="Times New Roman" w:cs="Times New Roman"/>
                <w:color w:val="000000"/>
                <w:kern w:val="24"/>
                <w:sz w:val="24"/>
                <w:szCs w:val="24"/>
                <w:lang w:eastAsia="ru-RU"/>
              </w:rPr>
              <w:t xml:space="preserve"> </w:t>
            </w:r>
          </w:p>
          <w:p w:rsidR="00AD62DE" w:rsidRPr="00AD62DE" w:rsidRDefault="00AD62DE" w:rsidP="00AD62DE">
            <w:pPr>
              <w:spacing w:after="0" w:line="240" w:lineRule="auto"/>
              <w:jc w:val="center"/>
              <w:rPr>
                <w:rFonts w:ascii="Arial" w:eastAsia="Times New Roman" w:hAnsi="Arial" w:cs="Arial"/>
                <w:sz w:val="36"/>
                <w:szCs w:val="36"/>
                <w:lang w:eastAsia="ru-RU"/>
              </w:rPr>
            </w:pPr>
            <w:proofErr w:type="spellStart"/>
            <w:proofErr w:type="gramStart"/>
            <w:r w:rsidRPr="00AD62DE">
              <w:rPr>
                <w:rFonts w:ascii="Times New Roman" w:eastAsia="Dotum" w:hAnsi="Times New Roman" w:cs="Times New Roman"/>
                <w:b/>
                <w:bCs/>
                <w:color w:val="000000"/>
                <w:kern w:val="24"/>
                <w:sz w:val="24"/>
                <w:szCs w:val="24"/>
                <w:lang w:val="en-US" w:eastAsia="ru-RU"/>
              </w:rPr>
              <w:t>тыс</w:t>
            </w:r>
            <w:proofErr w:type="spellEnd"/>
            <w:proofErr w:type="gramEnd"/>
            <w:r w:rsidRPr="00AD62DE">
              <w:rPr>
                <w:rFonts w:ascii="Times New Roman" w:eastAsia="Dotum" w:hAnsi="Times New Roman" w:cs="Times New Roman"/>
                <w:b/>
                <w:bCs/>
                <w:color w:val="000000"/>
                <w:kern w:val="24"/>
                <w:sz w:val="24"/>
                <w:szCs w:val="24"/>
                <w:lang w:val="en-US" w:eastAsia="ru-RU"/>
              </w:rPr>
              <w:t xml:space="preserve">. </w:t>
            </w:r>
            <w:proofErr w:type="spellStart"/>
            <w:proofErr w:type="gramStart"/>
            <w:r w:rsidRPr="00AD62DE">
              <w:rPr>
                <w:rFonts w:ascii="Times New Roman" w:eastAsia="Dotum" w:hAnsi="Times New Roman" w:cs="Times New Roman"/>
                <w:b/>
                <w:bCs/>
                <w:color w:val="000000"/>
                <w:kern w:val="24"/>
                <w:sz w:val="24"/>
                <w:szCs w:val="24"/>
                <w:lang w:val="en-US" w:eastAsia="ru-RU"/>
              </w:rPr>
              <w:t>руб</w:t>
            </w:r>
            <w:proofErr w:type="spellEnd"/>
            <w:proofErr w:type="gramEnd"/>
            <w:r w:rsidRPr="00AD62DE">
              <w:rPr>
                <w:rFonts w:ascii="Times New Roman" w:eastAsia="Dotum" w:hAnsi="Times New Roman" w:cs="Times New Roman"/>
                <w:b/>
                <w:bCs/>
                <w:color w:val="000000"/>
                <w:kern w:val="24"/>
                <w:sz w:val="24"/>
                <w:szCs w:val="24"/>
                <w:lang w:val="en-US" w:eastAsia="ru-RU"/>
              </w:rPr>
              <w:t>.</w:t>
            </w:r>
            <w:r w:rsidRPr="00AD62DE">
              <w:rPr>
                <w:rFonts w:ascii="Times New Roman" w:eastAsia="Calibri" w:hAnsi="Times New Roman" w:cs="Times New Roman"/>
                <w:color w:val="000000"/>
                <w:kern w:val="24"/>
                <w:sz w:val="24"/>
                <w:szCs w:val="24"/>
                <w:lang w:eastAsia="ru-RU"/>
              </w:rPr>
              <w:t xml:space="preserve"> </w:t>
            </w:r>
          </w:p>
        </w:tc>
        <w:tc>
          <w:tcPr>
            <w:tcW w:w="4149" w:type="dxa"/>
            <w:gridSpan w:val="2"/>
            <w:shd w:val="clear" w:color="auto" w:fill="DAEEF3" w:themeFill="accent5" w:themeFillTint="33"/>
            <w:tcMar>
              <w:top w:w="12" w:type="dxa"/>
              <w:left w:w="48" w:type="dxa"/>
              <w:bottom w:w="0" w:type="dxa"/>
              <w:right w:w="48" w:type="dxa"/>
            </w:tcMar>
            <w:vAlign w:val="cente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Times New Roman" w:eastAsia="Dotum" w:hAnsi="Times New Roman" w:cs="Times New Roman"/>
                <w:b/>
                <w:bCs/>
                <w:color w:val="000000"/>
                <w:kern w:val="24"/>
                <w:sz w:val="24"/>
                <w:szCs w:val="24"/>
                <w:lang w:val="en-US" w:eastAsia="ru-RU"/>
              </w:rPr>
              <w:t>201</w:t>
            </w:r>
            <w:r w:rsidR="008658C7">
              <w:rPr>
                <w:rFonts w:ascii="Times New Roman" w:eastAsia="Dotum" w:hAnsi="Times New Roman" w:cs="Times New Roman"/>
                <w:b/>
                <w:bCs/>
                <w:color w:val="000000"/>
                <w:kern w:val="24"/>
                <w:sz w:val="24"/>
                <w:szCs w:val="24"/>
                <w:lang w:eastAsia="ru-RU"/>
              </w:rPr>
              <w:t>8</w:t>
            </w:r>
            <w:r w:rsidRPr="00AD62DE">
              <w:rPr>
                <w:rFonts w:ascii="Times New Roman" w:eastAsia="Dotum" w:hAnsi="Times New Roman" w:cs="Times New Roman"/>
                <w:b/>
                <w:bCs/>
                <w:color w:val="000000"/>
                <w:kern w:val="24"/>
                <w:sz w:val="24"/>
                <w:szCs w:val="24"/>
                <w:lang w:val="en-US" w:eastAsia="ru-RU"/>
              </w:rPr>
              <w:t xml:space="preserve"> </w:t>
            </w:r>
            <w:proofErr w:type="spellStart"/>
            <w:r w:rsidRPr="00AD62DE">
              <w:rPr>
                <w:rFonts w:ascii="Times New Roman" w:eastAsia="Dotum" w:hAnsi="Times New Roman" w:cs="Times New Roman"/>
                <w:b/>
                <w:bCs/>
                <w:color w:val="000000"/>
                <w:kern w:val="24"/>
                <w:sz w:val="24"/>
                <w:szCs w:val="24"/>
                <w:lang w:val="en-US" w:eastAsia="ru-RU"/>
              </w:rPr>
              <w:t>год</w:t>
            </w:r>
            <w:proofErr w:type="spellEnd"/>
            <w:r w:rsidRPr="00AD62DE">
              <w:rPr>
                <w:rFonts w:ascii="Times New Roman" w:eastAsia="Calibri" w:hAnsi="Times New Roman" w:cs="Times New Roman"/>
                <w:color w:val="000000"/>
                <w:kern w:val="24"/>
                <w:sz w:val="24"/>
                <w:szCs w:val="24"/>
                <w:lang w:eastAsia="ru-RU"/>
              </w:rPr>
              <w:t xml:space="preserve"> </w:t>
            </w:r>
          </w:p>
          <w:p w:rsidR="00AD62DE" w:rsidRPr="00AD62DE" w:rsidRDefault="00AD62DE" w:rsidP="00AD62DE">
            <w:pPr>
              <w:spacing w:after="0" w:line="240" w:lineRule="auto"/>
              <w:jc w:val="center"/>
              <w:rPr>
                <w:rFonts w:ascii="Arial" w:eastAsia="Times New Roman" w:hAnsi="Arial" w:cs="Arial"/>
                <w:sz w:val="36"/>
                <w:szCs w:val="36"/>
                <w:lang w:eastAsia="ru-RU"/>
              </w:rPr>
            </w:pPr>
            <w:proofErr w:type="spellStart"/>
            <w:proofErr w:type="gramStart"/>
            <w:r w:rsidRPr="00AD62DE">
              <w:rPr>
                <w:rFonts w:ascii="Times New Roman" w:eastAsia="Dotum" w:hAnsi="Times New Roman" w:cs="Times New Roman"/>
                <w:b/>
                <w:bCs/>
                <w:color w:val="000000"/>
                <w:kern w:val="24"/>
                <w:sz w:val="24"/>
                <w:szCs w:val="24"/>
                <w:lang w:val="en-US" w:eastAsia="ru-RU"/>
              </w:rPr>
              <w:t>тыс</w:t>
            </w:r>
            <w:proofErr w:type="spellEnd"/>
            <w:proofErr w:type="gramEnd"/>
            <w:r w:rsidRPr="00AD62DE">
              <w:rPr>
                <w:rFonts w:ascii="Times New Roman" w:eastAsia="Dotum" w:hAnsi="Times New Roman" w:cs="Times New Roman"/>
                <w:b/>
                <w:bCs/>
                <w:color w:val="000000"/>
                <w:kern w:val="24"/>
                <w:sz w:val="24"/>
                <w:szCs w:val="24"/>
                <w:lang w:val="en-US" w:eastAsia="ru-RU"/>
              </w:rPr>
              <w:t xml:space="preserve">. </w:t>
            </w:r>
            <w:proofErr w:type="spellStart"/>
            <w:proofErr w:type="gramStart"/>
            <w:r w:rsidRPr="00AD62DE">
              <w:rPr>
                <w:rFonts w:ascii="Times New Roman" w:eastAsia="Dotum" w:hAnsi="Times New Roman" w:cs="Times New Roman"/>
                <w:b/>
                <w:bCs/>
                <w:color w:val="000000"/>
                <w:kern w:val="24"/>
                <w:sz w:val="24"/>
                <w:szCs w:val="24"/>
                <w:lang w:val="en-US" w:eastAsia="ru-RU"/>
              </w:rPr>
              <w:t>руб</w:t>
            </w:r>
            <w:proofErr w:type="spellEnd"/>
            <w:proofErr w:type="gramEnd"/>
            <w:r w:rsidRPr="00AD62DE">
              <w:rPr>
                <w:rFonts w:ascii="Times New Roman" w:eastAsia="Dotum" w:hAnsi="Times New Roman" w:cs="Times New Roman"/>
                <w:b/>
                <w:bCs/>
                <w:color w:val="000000"/>
                <w:kern w:val="24"/>
                <w:sz w:val="24"/>
                <w:szCs w:val="24"/>
                <w:lang w:val="en-US" w:eastAsia="ru-RU"/>
              </w:rPr>
              <w:t>.</w:t>
            </w:r>
            <w:r w:rsidRPr="00AD62DE">
              <w:rPr>
                <w:rFonts w:ascii="Times New Roman" w:eastAsia="Calibri" w:hAnsi="Times New Roman" w:cs="Times New Roman"/>
                <w:color w:val="000000"/>
                <w:kern w:val="24"/>
                <w:sz w:val="24"/>
                <w:szCs w:val="24"/>
                <w:lang w:eastAsia="ru-RU"/>
              </w:rPr>
              <w:t xml:space="preserve"> </w:t>
            </w:r>
          </w:p>
        </w:tc>
        <w:tc>
          <w:tcPr>
            <w:tcW w:w="3699" w:type="dxa"/>
            <w:gridSpan w:val="2"/>
            <w:shd w:val="clear" w:color="auto" w:fill="DAEEF3" w:themeFill="accent5" w:themeFillTint="33"/>
            <w:tcMar>
              <w:top w:w="12" w:type="dxa"/>
              <w:left w:w="48" w:type="dxa"/>
              <w:bottom w:w="0" w:type="dxa"/>
              <w:right w:w="48" w:type="dxa"/>
            </w:tcMar>
            <w:vAlign w:val="cente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Times New Roman" w:eastAsia="Dotum" w:hAnsi="Times New Roman" w:cs="Times New Roman"/>
                <w:b/>
                <w:bCs/>
                <w:color w:val="000000"/>
                <w:kern w:val="24"/>
                <w:sz w:val="24"/>
                <w:szCs w:val="24"/>
                <w:lang w:val="en-US" w:eastAsia="ru-RU"/>
              </w:rPr>
              <w:t xml:space="preserve">% </w:t>
            </w:r>
            <w:proofErr w:type="spellStart"/>
            <w:r w:rsidRPr="00AD62DE">
              <w:rPr>
                <w:rFonts w:ascii="Times New Roman" w:eastAsia="Dotum" w:hAnsi="Times New Roman" w:cs="Times New Roman"/>
                <w:b/>
                <w:bCs/>
                <w:color w:val="000000"/>
                <w:kern w:val="24"/>
                <w:sz w:val="24"/>
                <w:szCs w:val="24"/>
                <w:lang w:val="en-US" w:eastAsia="ru-RU"/>
              </w:rPr>
              <w:t>Исполнения</w:t>
            </w:r>
            <w:proofErr w:type="spellEnd"/>
            <w:r w:rsidRPr="00AD62DE">
              <w:rPr>
                <w:rFonts w:ascii="Times New Roman" w:eastAsia="Calibri" w:hAnsi="Times New Roman" w:cs="Times New Roman"/>
                <w:color w:val="000000"/>
                <w:kern w:val="24"/>
                <w:sz w:val="24"/>
                <w:szCs w:val="24"/>
                <w:lang w:eastAsia="ru-RU"/>
              </w:rPr>
              <w:t xml:space="preserve"> </w:t>
            </w:r>
          </w:p>
        </w:tc>
      </w:tr>
      <w:tr w:rsidR="00AD62DE" w:rsidRPr="00AD62DE" w:rsidTr="009979BC">
        <w:trPr>
          <w:gridAfter w:val="1"/>
          <w:wAfter w:w="651" w:type="dxa"/>
          <w:trHeight w:val="682"/>
        </w:trPr>
        <w:tc>
          <w:tcPr>
            <w:tcW w:w="4808" w:type="dxa"/>
            <w:gridSpan w:val="2"/>
            <w:vMerge/>
            <w:shd w:val="clear" w:color="auto" w:fill="DAEEF3" w:themeFill="accent5" w:themeFillTint="33"/>
            <w:vAlign w:val="center"/>
            <w:hideMark/>
          </w:tcPr>
          <w:p w:rsidR="00AD62DE" w:rsidRPr="00AD62DE" w:rsidRDefault="00AD62DE" w:rsidP="00AD62DE">
            <w:pPr>
              <w:spacing w:after="0" w:line="240" w:lineRule="auto"/>
              <w:rPr>
                <w:rFonts w:ascii="Arial" w:eastAsia="Times New Roman" w:hAnsi="Arial" w:cs="Arial"/>
                <w:sz w:val="36"/>
                <w:szCs w:val="36"/>
                <w:lang w:eastAsia="ru-RU"/>
              </w:rPr>
            </w:pPr>
          </w:p>
        </w:tc>
        <w:tc>
          <w:tcPr>
            <w:tcW w:w="2191" w:type="dxa"/>
            <w:shd w:val="clear" w:color="auto" w:fill="DAEEF3" w:themeFill="accent5" w:themeFillTint="33"/>
            <w:tcMar>
              <w:top w:w="12" w:type="dxa"/>
              <w:left w:w="48" w:type="dxa"/>
              <w:bottom w:w="0" w:type="dxa"/>
              <w:right w:w="48" w:type="dxa"/>
            </w:tcMar>
            <w:vAlign w:val="center"/>
            <w:hideMark/>
          </w:tcPr>
          <w:p w:rsidR="00AD62DE" w:rsidRPr="00AD62DE" w:rsidRDefault="00AD62DE" w:rsidP="00AD62DE">
            <w:pPr>
              <w:spacing w:after="0" w:line="240" w:lineRule="auto"/>
              <w:jc w:val="center"/>
              <w:rPr>
                <w:rFonts w:ascii="Arial" w:eastAsia="Times New Roman" w:hAnsi="Arial" w:cs="Arial"/>
                <w:sz w:val="36"/>
                <w:szCs w:val="36"/>
                <w:lang w:eastAsia="ru-RU"/>
              </w:rPr>
            </w:pPr>
            <w:proofErr w:type="spellStart"/>
            <w:r w:rsidRPr="00AD62DE">
              <w:rPr>
                <w:rFonts w:ascii="Times New Roman" w:eastAsia="Dotum" w:hAnsi="Times New Roman" w:cs="Times New Roman"/>
                <w:b/>
                <w:bCs/>
                <w:color w:val="000000"/>
                <w:kern w:val="24"/>
                <w:sz w:val="24"/>
                <w:szCs w:val="24"/>
                <w:lang w:val="en-US" w:eastAsia="ru-RU"/>
              </w:rPr>
              <w:t>Факт</w:t>
            </w:r>
            <w:proofErr w:type="spellEnd"/>
            <w:r w:rsidRPr="00AD62DE">
              <w:rPr>
                <w:rFonts w:ascii="Times New Roman" w:eastAsia="Calibri" w:hAnsi="Times New Roman" w:cs="Times New Roman"/>
                <w:color w:val="000000"/>
                <w:kern w:val="24"/>
                <w:sz w:val="24"/>
                <w:szCs w:val="24"/>
                <w:lang w:eastAsia="ru-RU"/>
              </w:rPr>
              <w:t xml:space="preserve"> </w:t>
            </w:r>
          </w:p>
        </w:tc>
        <w:tc>
          <w:tcPr>
            <w:tcW w:w="1984" w:type="dxa"/>
            <w:shd w:val="clear" w:color="auto" w:fill="DAEEF3" w:themeFill="accent5" w:themeFillTint="33"/>
            <w:tcMar>
              <w:top w:w="12" w:type="dxa"/>
              <w:left w:w="48" w:type="dxa"/>
              <w:bottom w:w="0" w:type="dxa"/>
              <w:right w:w="48" w:type="dxa"/>
            </w:tcMar>
            <w:vAlign w:val="center"/>
            <w:hideMark/>
          </w:tcPr>
          <w:p w:rsidR="00AD62DE" w:rsidRPr="00AD62DE" w:rsidRDefault="00AD62DE" w:rsidP="00AD62DE">
            <w:pPr>
              <w:spacing w:after="0" w:line="240" w:lineRule="auto"/>
              <w:jc w:val="center"/>
              <w:rPr>
                <w:rFonts w:ascii="Arial" w:eastAsia="Times New Roman" w:hAnsi="Arial" w:cs="Arial"/>
                <w:sz w:val="36"/>
                <w:szCs w:val="36"/>
                <w:lang w:eastAsia="ru-RU"/>
              </w:rPr>
            </w:pPr>
            <w:proofErr w:type="spellStart"/>
            <w:r w:rsidRPr="00AD62DE">
              <w:rPr>
                <w:rFonts w:ascii="Times New Roman" w:eastAsia="Dotum" w:hAnsi="Times New Roman" w:cs="Times New Roman"/>
                <w:b/>
                <w:bCs/>
                <w:color w:val="000000"/>
                <w:kern w:val="24"/>
                <w:sz w:val="24"/>
                <w:szCs w:val="24"/>
                <w:lang w:val="en-US" w:eastAsia="ru-RU"/>
              </w:rPr>
              <w:t>Уточненный</w:t>
            </w:r>
            <w:proofErr w:type="spellEnd"/>
            <w:r w:rsidRPr="00AD62DE">
              <w:rPr>
                <w:rFonts w:ascii="Times New Roman" w:eastAsia="Calibri" w:hAnsi="Times New Roman" w:cs="Times New Roman"/>
                <w:color w:val="000000"/>
                <w:kern w:val="24"/>
                <w:sz w:val="24"/>
                <w:szCs w:val="24"/>
                <w:lang w:eastAsia="ru-RU"/>
              </w:rPr>
              <w:t xml:space="preserve"> </w:t>
            </w:r>
          </w:p>
          <w:p w:rsidR="00AD62DE" w:rsidRPr="00AD62DE" w:rsidRDefault="00AD62DE" w:rsidP="00AD62DE">
            <w:pPr>
              <w:spacing w:after="0" w:line="240" w:lineRule="auto"/>
              <w:jc w:val="center"/>
              <w:rPr>
                <w:rFonts w:ascii="Arial" w:eastAsia="Times New Roman" w:hAnsi="Arial" w:cs="Arial"/>
                <w:sz w:val="36"/>
                <w:szCs w:val="36"/>
                <w:lang w:eastAsia="ru-RU"/>
              </w:rPr>
            </w:pPr>
            <w:proofErr w:type="spellStart"/>
            <w:r w:rsidRPr="00AD62DE">
              <w:rPr>
                <w:rFonts w:ascii="Times New Roman" w:eastAsia="Dotum" w:hAnsi="Times New Roman" w:cs="Times New Roman"/>
                <w:b/>
                <w:bCs/>
                <w:color w:val="000000"/>
                <w:kern w:val="24"/>
                <w:sz w:val="24"/>
                <w:szCs w:val="24"/>
                <w:lang w:val="en-US" w:eastAsia="ru-RU"/>
              </w:rPr>
              <w:t>бюджет</w:t>
            </w:r>
            <w:proofErr w:type="spellEnd"/>
            <w:r w:rsidRPr="00AD62DE">
              <w:rPr>
                <w:rFonts w:ascii="Times New Roman" w:eastAsia="Calibri" w:hAnsi="Times New Roman" w:cs="Times New Roman"/>
                <w:color w:val="000000"/>
                <w:kern w:val="24"/>
                <w:sz w:val="24"/>
                <w:szCs w:val="24"/>
                <w:lang w:eastAsia="ru-RU"/>
              </w:rPr>
              <w:t xml:space="preserve"> </w:t>
            </w:r>
          </w:p>
        </w:tc>
        <w:tc>
          <w:tcPr>
            <w:tcW w:w="2165" w:type="dxa"/>
            <w:shd w:val="clear" w:color="auto" w:fill="DAEEF3" w:themeFill="accent5" w:themeFillTint="33"/>
            <w:tcMar>
              <w:top w:w="12" w:type="dxa"/>
              <w:left w:w="48" w:type="dxa"/>
              <w:bottom w:w="0" w:type="dxa"/>
              <w:right w:w="48" w:type="dxa"/>
            </w:tcMar>
            <w:vAlign w:val="center"/>
            <w:hideMark/>
          </w:tcPr>
          <w:p w:rsidR="00AD62DE" w:rsidRPr="00AD62DE" w:rsidRDefault="00AD62DE" w:rsidP="00AD62DE">
            <w:pPr>
              <w:spacing w:after="0" w:line="240" w:lineRule="auto"/>
              <w:jc w:val="center"/>
              <w:rPr>
                <w:rFonts w:ascii="Arial" w:eastAsia="Times New Roman" w:hAnsi="Arial" w:cs="Arial"/>
                <w:sz w:val="36"/>
                <w:szCs w:val="36"/>
                <w:lang w:eastAsia="ru-RU"/>
              </w:rPr>
            </w:pPr>
            <w:proofErr w:type="spellStart"/>
            <w:r w:rsidRPr="00AD62DE">
              <w:rPr>
                <w:rFonts w:ascii="Times New Roman" w:eastAsia="Dotum" w:hAnsi="Times New Roman" w:cs="Times New Roman"/>
                <w:b/>
                <w:bCs/>
                <w:color w:val="000000"/>
                <w:kern w:val="24"/>
                <w:sz w:val="24"/>
                <w:szCs w:val="24"/>
                <w:lang w:val="en-US" w:eastAsia="ru-RU"/>
              </w:rPr>
              <w:t>Факт</w:t>
            </w:r>
            <w:proofErr w:type="spellEnd"/>
            <w:r w:rsidRPr="00AD62DE">
              <w:rPr>
                <w:rFonts w:ascii="Times New Roman" w:eastAsia="Calibri" w:hAnsi="Times New Roman" w:cs="Times New Roman"/>
                <w:color w:val="000000"/>
                <w:kern w:val="24"/>
                <w:sz w:val="24"/>
                <w:szCs w:val="24"/>
                <w:lang w:eastAsia="ru-RU"/>
              </w:rPr>
              <w:t xml:space="preserve"> </w:t>
            </w:r>
          </w:p>
        </w:tc>
        <w:tc>
          <w:tcPr>
            <w:tcW w:w="1431" w:type="dxa"/>
            <w:shd w:val="clear" w:color="auto" w:fill="DAEEF3" w:themeFill="accent5" w:themeFillTint="33"/>
            <w:tcMar>
              <w:top w:w="12" w:type="dxa"/>
              <w:left w:w="48" w:type="dxa"/>
              <w:bottom w:w="0" w:type="dxa"/>
              <w:right w:w="48" w:type="dxa"/>
            </w:tcMar>
            <w:vAlign w:val="cente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Times New Roman" w:eastAsia="Dotum" w:hAnsi="Times New Roman" w:cs="Times New Roman"/>
                <w:b/>
                <w:bCs/>
                <w:color w:val="000000"/>
                <w:kern w:val="24"/>
                <w:sz w:val="24"/>
                <w:szCs w:val="24"/>
                <w:lang w:val="en-US" w:eastAsia="ru-RU"/>
              </w:rPr>
              <w:t xml:space="preserve">К </w:t>
            </w:r>
            <w:proofErr w:type="spellStart"/>
            <w:r w:rsidRPr="00AD62DE">
              <w:rPr>
                <w:rFonts w:ascii="Times New Roman" w:eastAsia="Dotum" w:hAnsi="Times New Roman" w:cs="Times New Roman"/>
                <w:b/>
                <w:bCs/>
                <w:color w:val="000000"/>
                <w:kern w:val="24"/>
                <w:sz w:val="24"/>
                <w:szCs w:val="24"/>
                <w:lang w:val="en-US" w:eastAsia="ru-RU"/>
              </w:rPr>
              <w:t>факту</w:t>
            </w:r>
            <w:proofErr w:type="spellEnd"/>
            <w:r w:rsidRPr="00AD62DE">
              <w:rPr>
                <w:rFonts w:ascii="Times New Roman" w:eastAsia="Calibri" w:hAnsi="Times New Roman" w:cs="Times New Roman"/>
                <w:color w:val="000000"/>
                <w:kern w:val="24"/>
                <w:sz w:val="24"/>
                <w:szCs w:val="24"/>
                <w:lang w:eastAsia="ru-RU"/>
              </w:rPr>
              <w:t xml:space="preserve"> </w:t>
            </w:r>
          </w:p>
          <w:p w:rsidR="00AD62DE" w:rsidRPr="00AD62DE" w:rsidRDefault="00AD62DE" w:rsidP="008658C7">
            <w:pPr>
              <w:spacing w:after="0" w:line="240" w:lineRule="auto"/>
              <w:jc w:val="center"/>
              <w:rPr>
                <w:rFonts w:ascii="Arial" w:eastAsia="Times New Roman" w:hAnsi="Arial" w:cs="Arial"/>
                <w:sz w:val="36"/>
                <w:szCs w:val="36"/>
                <w:lang w:eastAsia="ru-RU"/>
              </w:rPr>
            </w:pPr>
            <w:r w:rsidRPr="00AD62DE">
              <w:rPr>
                <w:rFonts w:ascii="Times New Roman" w:eastAsia="Dotum" w:hAnsi="Times New Roman" w:cs="Times New Roman"/>
                <w:b/>
                <w:bCs/>
                <w:color w:val="000000"/>
                <w:kern w:val="24"/>
                <w:sz w:val="24"/>
                <w:szCs w:val="24"/>
                <w:lang w:val="en-US" w:eastAsia="ru-RU"/>
              </w:rPr>
              <w:t>201</w:t>
            </w:r>
            <w:r w:rsidR="008658C7">
              <w:rPr>
                <w:rFonts w:ascii="Times New Roman" w:eastAsia="Dotum" w:hAnsi="Times New Roman" w:cs="Times New Roman"/>
                <w:b/>
                <w:bCs/>
                <w:color w:val="000000"/>
                <w:kern w:val="24"/>
                <w:sz w:val="24"/>
                <w:szCs w:val="24"/>
                <w:lang w:eastAsia="ru-RU"/>
              </w:rPr>
              <w:t>7</w:t>
            </w:r>
            <w:r w:rsidRPr="00AD62DE">
              <w:rPr>
                <w:rFonts w:ascii="Times New Roman" w:eastAsia="Dotum" w:hAnsi="Times New Roman" w:cs="Times New Roman"/>
                <w:b/>
                <w:bCs/>
                <w:color w:val="000000"/>
                <w:kern w:val="24"/>
                <w:sz w:val="24"/>
                <w:szCs w:val="24"/>
                <w:lang w:val="en-US" w:eastAsia="ru-RU"/>
              </w:rPr>
              <w:t xml:space="preserve"> </w:t>
            </w:r>
            <w:proofErr w:type="spellStart"/>
            <w:r w:rsidRPr="00AD62DE">
              <w:rPr>
                <w:rFonts w:ascii="Times New Roman" w:eastAsia="Dotum" w:hAnsi="Times New Roman" w:cs="Times New Roman"/>
                <w:b/>
                <w:bCs/>
                <w:color w:val="000000"/>
                <w:kern w:val="24"/>
                <w:sz w:val="24"/>
                <w:szCs w:val="24"/>
                <w:lang w:val="en-US" w:eastAsia="ru-RU"/>
              </w:rPr>
              <w:t>года</w:t>
            </w:r>
            <w:proofErr w:type="spellEnd"/>
            <w:r w:rsidRPr="00AD62DE">
              <w:rPr>
                <w:rFonts w:ascii="Times New Roman" w:eastAsia="Calibri" w:hAnsi="Times New Roman" w:cs="Times New Roman"/>
                <w:color w:val="000000"/>
                <w:kern w:val="24"/>
                <w:sz w:val="24"/>
                <w:szCs w:val="24"/>
                <w:lang w:eastAsia="ru-RU"/>
              </w:rPr>
              <w:t xml:space="preserve"> </w:t>
            </w:r>
          </w:p>
        </w:tc>
        <w:tc>
          <w:tcPr>
            <w:tcW w:w="2268" w:type="dxa"/>
            <w:shd w:val="clear" w:color="auto" w:fill="DAEEF3" w:themeFill="accent5" w:themeFillTint="33"/>
            <w:tcMar>
              <w:top w:w="12" w:type="dxa"/>
              <w:left w:w="48" w:type="dxa"/>
              <w:bottom w:w="0" w:type="dxa"/>
              <w:right w:w="48" w:type="dxa"/>
            </w:tcMar>
            <w:vAlign w:val="cente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Times New Roman" w:eastAsia="Dotum" w:hAnsi="Times New Roman" w:cs="Times New Roman"/>
                <w:b/>
                <w:bCs/>
                <w:color w:val="000000"/>
                <w:kern w:val="24"/>
                <w:sz w:val="24"/>
                <w:szCs w:val="24"/>
                <w:lang w:val="en-US" w:eastAsia="ru-RU"/>
              </w:rPr>
              <w:t xml:space="preserve">К </w:t>
            </w:r>
            <w:proofErr w:type="spellStart"/>
            <w:r w:rsidRPr="00AD62DE">
              <w:rPr>
                <w:rFonts w:ascii="Times New Roman" w:eastAsia="Dotum" w:hAnsi="Times New Roman" w:cs="Times New Roman"/>
                <w:b/>
                <w:bCs/>
                <w:color w:val="000000"/>
                <w:kern w:val="24"/>
                <w:sz w:val="24"/>
                <w:szCs w:val="24"/>
                <w:lang w:val="en-US" w:eastAsia="ru-RU"/>
              </w:rPr>
              <w:t>уточненн</w:t>
            </w:r>
            <w:r w:rsidRPr="00AD62DE">
              <w:rPr>
                <w:rFonts w:ascii="Times New Roman" w:eastAsia="Dotum" w:hAnsi="Times New Roman" w:cs="Times New Roman"/>
                <w:b/>
                <w:bCs/>
                <w:color w:val="000000"/>
                <w:kern w:val="24"/>
                <w:sz w:val="24"/>
                <w:szCs w:val="24"/>
                <w:lang w:eastAsia="ru-RU"/>
              </w:rPr>
              <w:t>ому</w:t>
            </w:r>
            <w:proofErr w:type="spellEnd"/>
            <w:r w:rsidRPr="00AD62DE">
              <w:rPr>
                <w:rFonts w:ascii="Times New Roman" w:eastAsia="Calibri" w:hAnsi="Times New Roman" w:cs="Times New Roman"/>
                <w:color w:val="000000"/>
                <w:kern w:val="24"/>
                <w:sz w:val="24"/>
                <w:szCs w:val="24"/>
                <w:lang w:eastAsia="ru-RU"/>
              </w:rPr>
              <w:t xml:space="preserve"> </w:t>
            </w:r>
          </w:p>
          <w:p w:rsidR="00AD62DE" w:rsidRPr="00AD62DE" w:rsidRDefault="00AD62DE" w:rsidP="00AD62DE">
            <w:pPr>
              <w:spacing w:after="0" w:line="240" w:lineRule="auto"/>
              <w:jc w:val="center"/>
              <w:rPr>
                <w:rFonts w:ascii="Arial" w:eastAsia="Times New Roman" w:hAnsi="Arial" w:cs="Arial"/>
                <w:sz w:val="36"/>
                <w:szCs w:val="36"/>
                <w:lang w:eastAsia="ru-RU"/>
              </w:rPr>
            </w:pPr>
            <w:proofErr w:type="spellStart"/>
            <w:r w:rsidRPr="00AD62DE">
              <w:rPr>
                <w:rFonts w:ascii="Times New Roman" w:eastAsia="Dotum" w:hAnsi="Times New Roman" w:cs="Times New Roman"/>
                <w:b/>
                <w:bCs/>
                <w:color w:val="000000"/>
                <w:kern w:val="24"/>
                <w:sz w:val="24"/>
                <w:szCs w:val="24"/>
                <w:lang w:val="en-US" w:eastAsia="ru-RU"/>
              </w:rPr>
              <w:t>бюджету</w:t>
            </w:r>
            <w:proofErr w:type="spellEnd"/>
            <w:r w:rsidRPr="00AD62DE">
              <w:rPr>
                <w:rFonts w:ascii="Times New Roman" w:eastAsia="Calibri" w:hAnsi="Times New Roman" w:cs="Times New Roman"/>
                <w:color w:val="000000"/>
                <w:kern w:val="24"/>
                <w:sz w:val="24"/>
                <w:szCs w:val="24"/>
                <w:lang w:eastAsia="ru-RU"/>
              </w:rPr>
              <w:t xml:space="preserve"> </w:t>
            </w:r>
          </w:p>
        </w:tc>
      </w:tr>
      <w:tr w:rsidR="004D3E85" w:rsidRPr="004D3E85" w:rsidTr="009979BC">
        <w:trPr>
          <w:gridAfter w:val="1"/>
          <w:wAfter w:w="651" w:type="dxa"/>
          <w:trHeight w:val="462"/>
        </w:trPr>
        <w:tc>
          <w:tcPr>
            <w:tcW w:w="4808" w:type="dxa"/>
            <w:gridSpan w:val="2"/>
            <w:shd w:val="clear" w:color="auto" w:fill="DAEEF3" w:themeFill="accent5" w:themeFillTint="33"/>
            <w:tcMar>
              <w:top w:w="12" w:type="dxa"/>
              <w:left w:w="48" w:type="dxa"/>
              <w:bottom w:w="0" w:type="dxa"/>
              <w:right w:w="48" w:type="dxa"/>
            </w:tcMar>
            <w:hideMark/>
          </w:tcPr>
          <w:p w:rsidR="004D3E85" w:rsidRPr="004D3E85" w:rsidRDefault="004D3E85" w:rsidP="002B3F75">
            <w:pPr>
              <w:spacing w:after="0" w:line="240" w:lineRule="auto"/>
              <w:rPr>
                <w:rFonts w:ascii="Times New Roman" w:eastAsia="Times New Roman" w:hAnsi="Times New Roman" w:cs="Times New Roman"/>
                <w:sz w:val="28"/>
                <w:szCs w:val="36"/>
                <w:lang w:eastAsia="ru-RU"/>
              </w:rPr>
            </w:pPr>
            <w:r w:rsidRPr="004D3E85">
              <w:rPr>
                <w:rFonts w:ascii="Times New Roman" w:eastAsia="Dotum" w:hAnsi="Times New Roman" w:cs="Times New Roman"/>
                <w:b/>
                <w:bCs/>
                <w:color w:val="000000"/>
                <w:kern w:val="24"/>
                <w:sz w:val="28"/>
                <w:szCs w:val="36"/>
                <w:lang w:eastAsia="ru-RU"/>
              </w:rPr>
              <w:t>Налоговые и неналоговые доходы,           в том числе:</w:t>
            </w:r>
            <w:r w:rsidRPr="004D3E85">
              <w:rPr>
                <w:rFonts w:ascii="Times New Roman" w:eastAsia="Calibri" w:hAnsi="Times New Roman" w:cs="Times New Roman"/>
                <w:color w:val="000000"/>
                <w:kern w:val="24"/>
                <w:sz w:val="28"/>
                <w:szCs w:val="36"/>
                <w:lang w:eastAsia="ru-RU"/>
              </w:rPr>
              <w:t xml:space="preserve"> </w:t>
            </w:r>
          </w:p>
        </w:tc>
        <w:tc>
          <w:tcPr>
            <w:tcW w:w="2191" w:type="dxa"/>
            <w:shd w:val="clear" w:color="auto" w:fill="DAEEF3" w:themeFill="accent5" w:themeFillTint="33"/>
            <w:tcMar>
              <w:top w:w="12" w:type="dxa"/>
              <w:left w:w="48" w:type="dxa"/>
              <w:bottom w:w="0" w:type="dxa"/>
              <w:right w:w="48" w:type="dxa"/>
            </w:tcMar>
            <w:hideMark/>
          </w:tcPr>
          <w:p w:rsidR="004D3E85" w:rsidRPr="004D3E85" w:rsidRDefault="004D3E85" w:rsidP="002B3F75">
            <w:pPr>
              <w:spacing w:after="0" w:line="240" w:lineRule="auto"/>
              <w:jc w:val="center"/>
              <w:rPr>
                <w:rFonts w:ascii="Times New Roman" w:eastAsia="Times New Roman" w:hAnsi="Times New Roman" w:cs="Times New Roman"/>
                <w:sz w:val="28"/>
                <w:szCs w:val="36"/>
                <w:lang w:eastAsia="ru-RU"/>
              </w:rPr>
            </w:pPr>
            <w:r w:rsidRPr="004D3E85">
              <w:rPr>
                <w:rFonts w:ascii="Times New Roman" w:eastAsia="Calibri" w:hAnsi="Times New Roman" w:cs="Times New Roman"/>
                <w:b/>
                <w:bCs/>
                <w:color w:val="000000"/>
                <w:kern w:val="24"/>
                <w:sz w:val="28"/>
                <w:szCs w:val="36"/>
                <w:lang w:eastAsia="ru-RU"/>
              </w:rPr>
              <w:t>58067,6</w:t>
            </w:r>
          </w:p>
        </w:tc>
        <w:tc>
          <w:tcPr>
            <w:tcW w:w="1984" w:type="dxa"/>
            <w:shd w:val="clear" w:color="auto" w:fill="DAEEF3" w:themeFill="accent5" w:themeFillTint="33"/>
            <w:tcMar>
              <w:top w:w="12" w:type="dxa"/>
              <w:left w:w="48" w:type="dxa"/>
              <w:bottom w:w="0" w:type="dxa"/>
              <w:right w:w="48" w:type="dxa"/>
            </w:tcMar>
            <w:hideMark/>
          </w:tcPr>
          <w:p w:rsidR="004D3E85" w:rsidRPr="004D3E85" w:rsidRDefault="00B059A6" w:rsidP="00B059A6">
            <w:pPr>
              <w:spacing w:after="0" w:line="240" w:lineRule="auto"/>
              <w:jc w:val="center"/>
              <w:rPr>
                <w:rFonts w:ascii="Times New Roman" w:eastAsia="Times New Roman" w:hAnsi="Times New Roman" w:cs="Times New Roman"/>
                <w:sz w:val="28"/>
                <w:szCs w:val="36"/>
                <w:lang w:eastAsia="ru-RU"/>
              </w:rPr>
            </w:pPr>
            <w:r>
              <w:rPr>
                <w:rFonts w:ascii="Times New Roman" w:eastAsia="Dotum" w:hAnsi="Times New Roman" w:cs="Times New Roman"/>
                <w:b/>
                <w:bCs/>
                <w:color w:val="000000"/>
                <w:kern w:val="24"/>
                <w:sz w:val="28"/>
                <w:szCs w:val="36"/>
                <w:lang w:eastAsia="ru-RU"/>
              </w:rPr>
              <w:t>63389,3</w:t>
            </w:r>
          </w:p>
        </w:tc>
        <w:tc>
          <w:tcPr>
            <w:tcW w:w="2165" w:type="dxa"/>
            <w:shd w:val="clear" w:color="auto" w:fill="DAEEF3" w:themeFill="accent5" w:themeFillTint="33"/>
            <w:tcMar>
              <w:top w:w="12" w:type="dxa"/>
              <w:left w:w="48" w:type="dxa"/>
              <w:bottom w:w="0" w:type="dxa"/>
              <w:right w:w="48" w:type="dxa"/>
            </w:tcMar>
            <w:hideMark/>
          </w:tcPr>
          <w:p w:rsidR="004D3E85" w:rsidRPr="004D3E85" w:rsidRDefault="00B059A6" w:rsidP="006B5E8C">
            <w:pPr>
              <w:spacing w:after="0" w:line="240" w:lineRule="auto"/>
              <w:jc w:val="center"/>
              <w:rPr>
                <w:rFonts w:ascii="Times New Roman" w:eastAsia="Times New Roman" w:hAnsi="Times New Roman" w:cs="Times New Roman"/>
                <w:sz w:val="28"/>
                <w:szCs w:val="36"/>
                <w:lang w:eastAsia="ru-RU"/>
              </w:rPr>
            </w:pPr>
            <w:r>
              <w:rPr>
                <w:rFonts w:ascii="Times New Roman" w:eastAsia="Times New Roman" w:hAnsi="Times New Roman" w:cs="Times New Roman"/>
                <w:sz w:val="28"/>
                <w:szCs w:val="36"/>
                <w:lang w:eastAsia="ru-RU"/>
              </w:rPr>
              <w:t>62301,</w:t>
            </w:r>
            <w:r w:rsidR="006B5E8C">
              <w:rPr>
                <w:rFonts w:ascii="Times New Roman" w:eastAsia="Times New Roman" w:hAnsi="Times New Roman" w:cs="Times New Roman"/>
                <w:sz w:val="28"/>
                <w:szCs w:val="36"/>
                <w:lang w:eastAsia="ru-RU"/>
              </w:rPr>
              <w:t>4</w:t>
            </w:r>
          </w:p>
        </w:tc>
        <w:tc>
          <w:tcPr>
            <w:tcW w:w="1431" w:type="dxa"/>
            <w:shd w:val="clear" w:color="auto" w:fill="DAEEF3" w:themeFill="accent5" w:themeFillTint="33"/>
            <w:tcMar>
              <w:top w:w="12" w:type="dxa"/>
              <w:left w:w="48" w:type="dxa"/>
              <w:bottom w:w="0" w:type="dxa"/>
              <w:right w:w="48" w:type="dxa"/>
            </w:tcMar>
            <w:hideMark/>
          </w:tcPr>
          <w:p w:rsidR="004D3E85" w:rsidRPr="004D3E85" w:rsidRDefault="00B059A6" w:rsidP="002B3F75">
            <w:pPr>
              <w:spacing w:after="0" w:line="240" w:lineRule="auto"/>
              <w:jc w:val="center"/>
              <w:rPr>
                <w:rFonts w:ascii="Times New Roman" w:eastAsia="Times New Roman" w:hAnsi="Times New Roman" w:cs="Times New Roman"/>
                <w:sz w:val="28"/>
                <w:szCs w:val="36"/>
                <w:lang w:eastAsia="ru-RU"/>
              </w:rPr>
            </w:pPr>
            <w:r>
              <w:rPr>
                <w:rFonts w:ascii="Times New Roman" w:eastAsia="Calibri" w:hAnsi="Times New Roman" w:cs="Times New Roman"/>
                <w:b/>
                <w:bCs/>
                <w:color w:val="000000"/>
                <w:kern w:val="24"/>
                <w:sz w:val="28"/>
                <w:szCs w:val="36"/>
                <w:lang w:eastAsia="ru-RU"/>
              </w:rPr>
              <w:t>107,3</w:t>
            </w:r>
          </w:p>
        </w:tc>
        <w:tc>
          <w:tcPr>
            <w:tcW w:w="2268" w:type="dxa"/>
            <w:shd w:val="clear" w:color="auto" w:fill="DAEEF3" w:themeFill="accent5" w:themeFillTint="33"/>
            <w:tcMar>
              <w:top w:w="12" w:type="dxa"/>
              <w:left w:w="48" w:type="dxa"/>
              <w:bottom w:w="0" w:type="dxa"/>
              <w:right w:w="48" w:type="dxa"/>
            </w:tcMar>
            <w:hideMark/>
          </w:tcPr>
          <w:p w:rsidR="004D3E85" w:rsidRPr="004D3E85" w:rsidRDefault="00B059A6" w:rsidP="002B3F75">
            <w:pPr>
              <w:spacing w:after="0" w:line="240" w:lineRule="auto"/>
              <w:jc w:val="center"/>
              <w:rPr>
                <w:rFonts w:ascii="Times New Roman" w:eastAsia="Times New Roman" w:hAnsi="Times New Roman" w:cs="Times New Roman"/>
                <w:sz w:val="28"/>
                <w:szCs w:val="36"/>
                <w:lang w:eastAsia="ru-RU"/>
              </w:rPr>
            </w:pPr>
            <w:r>
              <w:rPr>
                <w:rFonts w:ascii="Times New Roman" w:eastAsia="Calibri" w:hAnsi="Times New Roman" w:cs="Times New Roman"/>
                <w:b/>
                <w:bCs/>
                <w:color w:val="000000"/>
                <w:kern w:val="24"/>
                <w:sz w:val="28"/>
                <w:szCs w:val="36"/>
                <w:lang w:eastAsia="ru-RU"/>
              </w:rPr>
              <w:t>98,3</w:t>
            </w:r>
          </w:p>
        </w:tc>
      </w:tr>
      <w:tr w:rsidR="004D3E85" w:rsidRPr="004D3E85" w:rsidTr="009979BC">
        <w:trPr>
          <w:gridAfter w:val="1"/>
          <w:wAfter w:w="651" w:type="dxa"/>
          <w:trHeight w:val="495"/>
        </w:trPr>
        <w:tc>
          <w:tcPr>
            <w:tcW w:w="4808" w:type="dxa"/>
            <w:gridSpan w:val="2"/>
            <w:shd w:val="clear" w:color="auto" w:fill="DAEEF3" w:themeFill="accent5" w:themeFillTint="33"/>
            <w:tcMar>
              <w:top w:w="12" w:type="dxa"/>
              <w:left w:w="48" w:type="dxa"/>
              <w:bottom w:w="0" w:type="dxa"/>
              <w:right w:w="48" w:type="dxa"/>
            </w:tcMar>
            <w:hideMark/>
          </w:tcPr>
          <w:p w:rsidR="004D3E85" w:rsidRPr="004D3E85" w:rsidRDefault="004D3E85" w:rsidP="002B3F75">
            <w:pPr>
              <w:spacing w:after="0" w:line="240" w:lineRule="auto"/>
              <w:rPr>
                <w:rFonts w:ascii="Times New Roman" w:eastAsia="Times New Roman" w:hAnsi="Times New Roman" w:cs="Times New Roman"/>
                <w:sz w:val="28"/>
                <w:szCs w:val="36"/>
                <w:lang w:eastAsia="ru-RU"/>
              </w:rPr>
            </w:pPr>
            <w:r w:rsidRPr="004D3E85">
              <w:rPr>
                <w:rFonts w:ascii="Times New Roman" w:eastAsia="Dotum" w:hAnsi="Times New Roman" w:cs="Times New Roman"/>
                <w:color w:val="000000"/>
                <w:kern w:val="24"/>
                <w:sz w:val="28"/>
                <w:szCs w:val="32"/>
                <w:lang w:eastAsia="ru-RU"/>
              </w:rPr>
              <w:t>Налоги на доходы физических лиц</w:t>
            </w:r>
            <w:r w:rsidRPr="004D3E85">
              <w:rPr>
                <w:rFonts w:ascii="Times New Roman" w:eastAsia="Calibri" w:hAnsi="Times New Roman" w:cs="Times New Roman"/>
                <w:color w:val="000000"/>
                <w:kern w:val="24"/>
                <w:sz w:val="28"/>
                <w:szCs w:val="32"/>
                <w:lang w:eastAsia="ru-RU"/>
              </w:rPr>
              <w:t xml:space="preserve"> </w:t>
            </w:r>
          </w:p>
        </w:tc>
        <w:tc>
          <w:tcPr>
            <w:tcW w:w="2191" w:type="dxa"/>
            <w:shd w:val="clear" w:color="auto" w:fill="DAEEF3" w:themeFill="accent5" w:themeFillTint="33"/>
            <w:tcMar>
              <w:top w:w="12" w:type="dxa"/>
              <w:left w:w="48" w:type="dxa"/>
              <w:bottom w:w="0" w:type="dxa"/>
              <w:right w:w="48" w:type="dxa"/>
            </w:tcMar>
            <w:hideMark/>
          </w:tcPr>
          <w:p w:rsidR="004D3E85" w:rsidRPr="007D69A5" w:rsidRDefault="004D3E85"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 xml:space="preserve">33852,0 </w:t>
            </w:r>
          </w:p>
        </w:tc>
        <w:tc>
          <w:tcPr>
            <w:tcW w:w="1984" w:type="dxa"/>
            <w:shd w:val="clear" w:color="auto" w:fill="DAEEF3" w:themeFill="accent5" w:themeFillTint="33"/>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35332,9</w:t>
            </w:r>
            <w:r w:rsidR="004D3E85" w:rsidRPr="007D69A5">
              <w:rPr>
                <w:rFonts w:ascii="Times New Roman" w:eastAsia="Calibri" w:hAnsi="Times New Roman" w:cs="Times New Roman"/>
                <w:bCs/>
                <w:color w:val="000000"/>
                <w:kern w:val="24"/>
                <w:sz w:val="28"/>
                <w:szCs w:val="32"/>
                <w:lang w:eastAsia="ru-RU"/>
              </w:rPr>
              <w:t xml:space="preserve"> </w:t>
            </w:r>
          </w:p>
        </w:tc>
        <w:tc>
          <w:tcPr>
            <w:tcW w:w="2165" w:type="dxa"/>
            <w:shd w:val="clear" w:color="auto" w:fill="DAEEF3" w:themeFill="accent5" w:themeFillTint="33"/>
            <w:tcMar>
              <w:top w:w="12" w:type="dxa"/>
              <w:left w:w="48" w:type="dxa"/>
              <w:bottom w:w="0" w:type="dxa"/>
              <w:right w:w="48" w:type="dxa"/>
            </w:tcMar>
            <w:hideMark/>
          </w:tcPr>
          <w:p w:rsidR="004D3E85" w:rsidRPr="007D69A5" w:rsidRDefault="00B059A6" w:rsidP="00965018">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35383,</w:t>
            </w:r>
            <w:r w:rsidR="00965018" w:rsidRPr="007D69A5">
              <w:rPr>
                <w:rFonts w:ascii="Times New Roman" w:eastAsia="Calibri" w:hAnsi="Times New Roman" w:cs="Times New Roman"/>
                <w:bCs/>
                <w:color w:val="000000"/>
                <w:kern w:val="24"/>
                <w:sz w:val="28"/>
                <w:szCs w:val="32"/>
                <w:lang w:eastAsia="ru-RU"/>
              </w:rPr>
              <w:t>7</w:t>
            </w:r>
          </w:p>
        </w:tc>
        <w:tc>
          <w:tcPr>
            <w:tcW w:w="1431" w:type="dxa"/>
            <w:shd w:val="clear" w:color="auto" w:fill="DAEEF3" w:themeFill="accent5" w:themeFillTint="33"/>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104,5</w:t>
            </w:r>
          </w:p>
        </w:tc>
        <w:tc>
          <w:tcPr>
            <w:tcW w:w="2268" w:type="dxa"/>
            <w:shd w:val="clear" w:color="auto" w:fill="DAEEF3" w:themeFill="accent5" w:themeFillTint="33"/>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100,1</w:t>
            </w:r>
          </w:p>
        </w:tc>
      </w:tr>
      <w:tr w:rsidR="004D3E85" w:rsidRPr="004D3E85" w:rsidTr="009979BC">
        <w:trPr>
          <w:gridAfter w:val="1"/>
          <w:wAfter w:w="651" w:type="dxa"/>
          <w:trHeight w:val="743"/>
        </w:trPr>
        <w:tc>
          <w:tcPr>
            <w:tcW w:w="4808" w:type="dxa"/>
            <w:gridSpan w:val="2"/>
            <w:shd w:val="clear" w:color="auto" w:fill="DAEEF3" w:themeFill="accent5" w:themeFillTint="33"/>
            <w:tcMar>
              <w:top w:w="12" w:type="dxa"/>
              <w:left w:w="48" w:type="dxa"/>
              <w:bottom w:w="0" w:type="dxa"/>
              <w:right w:w="48" w:type="dxa"/>
            </w:tcMar>
            <w:hideMark/>
          </w:tcPr>
          <w:p w:rsidR="004D3E85" w:rsidRPr="004D3E85" w:rsidRDefault="004D3E85" w:rsidP="002B3F75">
            <w:pPr>
              <w:spacing w:after="0" w:line="240" w:lineRule="auto"/>
              <w:rPr>
                <w:rFonts w:ascii="Times New Roman" w:eastAsia="Times New Roman" w:hAnsi="Times New Roman" w:cs="Times New Roman"/>
                <w:sz w:val="28"/>
                <w:szCs w:val="36"/>
                <w:lang w:eastAsia="ru-RU"/>
              </w:rPr>
            </w:pPr>
            <w:r w:rsidRPr="004D3E85">
              <w:rPr>
                <w:rFonts w:ascii="Times New Roman" w:eastAsia="Dotum" w:hAnsi="Times New Roman" w:cs="Times New Roman"/>
                <w:color w:val="000000"/>
                <w:kern w:val="24"/>
                <w:sz w:val="28"/>
                <w:szCs w:val="32"/>
                <w:lang w:eastAsia="ru-RU"/>
              </w:rPr>
              <w:t>Налоги на товары (работы, услуги), реализуемые на территории РФ</w:t>
            </w:r>
            <w:r w:rsidRPr="004D3E85">
              <w:rPr>
                <w:rFonts w:ascii="Times New Roman" w:eastAsia="Calibri" w:hAnsi="Times New Roman" w:cs="Times New Roman"/>
                <w:color w:val="000000"/>
                <w:kern w:val="24"/>
                <w:sz w:val="28"/>
                <w:szCs w:val="32"/>
                <w:lang w:eastAsia="ru-RU"/>
              </w:rPr>
              <w:t xml:space="preserve"> </w:t>
            </w:r>
          </w:p>
        </w:tc>
        <w:tc>
          <w:tcPr>
            <w:tcW w:w="2191" w:type="dxa"/>
            <w:shd w:val="clear" w:color="auto" w:fill="DAEEF3" w:themeFill="accent5" w:themeFillTint="33"/>
            <w:tcMar>
              <w:top w:w="12" w:type="dxa"/>
              <w:left w:w="48" w:type="dxa"/>
              <w:bottom w:w="0" w:type="dxa"/>
              <w:right w:w="48" w:type="dxa"/>
            </w:tcMar>
            <w:hideMark/>
          </w:tcPr>
          <w:p w:rsidR="004D3E85" w:rsidRPr="007D69A5" w:rsidRDefault="004D3E85"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5817,9</w:t>
            </w:r>
          </w:p>
        </w:tc>
        <w:tc>
          <w:tcPr>
            <w:tcW w:w="1984" w:type="dxa"/>
            <w:shd w:val="clear" w:color="auto" w:fill="DAEEF3" w:themeFill="accent5" w:themeFillTint="33"/>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6292,8</w:t>
            </w:r>
          </w:p>
        </w:tc>
        <w:tc>
          <w:tcPr>
            <w:tcW w:w="2165" w:type="dxa"/>
            <w:shd w:val="clear" w:color="auto" w:fill="DAEEF3" w:themeFill="accent5" w:themeFillTint="33"/>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6371,0</w:t>
            </w:r>
          </w:p>
        </w:tc>
        <w:tc>
          <w:tcPr>
            <w:tcW w:w="1431" w:type="dxa"/>
            <w:shd w:val="clear" w:color="auto" w:fill="DAEEF3" w:themeFill="accent5" w:themeFillTint="33"/>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109,5</w:t>
            </w:r>
          </w:p>
        </w:tc>
        <w:tc>
          <w:tcPr>
            <w:tcW w:w="2268" w:type="dxa"/>
            <w:shd w:val="clear" w:color="auto" w:fill="DAEEF3" w:themeFill="accent5" w:themeFillTint="33"/>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101,2</w:t>
            </w:r>
          </w:p>
        </w:tc>
      </w:tr>
      <w:tr w:rsidR="004D3E85" w:rsidRPr="004D3E85" w:rsidTr="009979BC">
        <w:trPr>
          <w:gridAfter w:val="1"/>
          <w:wAfter w:w="651" w:type="dxa"/>
          <w:trHeight w:val="399"/>
        </w:trPr>
        <w:tc>
          <w:tcPr>
            <w:tcW w:w="4808" w:type="dxa"/>
            <w:gridSpan w:val="2"/>
            <w:shd w:val="clear" w:color="auto" w:fill="DAEEF3" w:themeFill="accent5" w:themeFillTint="33"/>
            <w:tcMar>
              <w:top w:w="12" w:type="dxa"/>
              <w:left w:w="48" w:type="dxa"/>
              <w:bottom w:w="0" w:type="dxa"/>
              <w:right w:w="48" w:type="dxa"/>
            </w:tcMar>
            <w:hideMark/>
          </w:tcPr>
          <w:p w:rsidR="004D3E85" w:rsidRPr="004D3E85" w:rsidRDefault="004D3E85" w:rsidP="002B3F75">
            <w:pPr>
              <w:spacing w:after="0" w:line="240" w:lineRule="auto"/>
              <w:rPr>
                <w:rFonts w:ascii="Times New Roman" w:eastAsia="Times New Roman" w:hAnsi="Times New Roman" w:cs="Times New Roman"/>
                <w:sz w:val="28"/>
                <w:szCs w:val="36"/>
                <w:lang w:eastAsia="ru-RU"/>
              </w:rPr>
            </w:pPr>
            <w:r w:rsidRPr="004D3E85">
              <w:rPr>
                <w:rFonts w:ascii="Times New Roman" w:eastAsia="Dotum" w:hAnsi="Times New Roman" w:cs="Times New Roman"/>
                <w:color w:val="000000"/>
                <w:kern w:val="24"/>
                <w:sz w:val="28"/>
                <w:szCs w:val="32"/>
                <w:lang w:eastAsia="ru-RU"/>
              </w:rPr>
              <w:t>Налоги на совокупный доход</w:t>
            </w:r>
            <w:r w:rsidRPr="004D3E85">
              <w:rPr>
                <w:rFonts w:ascii="Times New Roman" w:eastAsia="Calibri" w:hAnsi="Times New Roman" w:cs="Times New Roman"/>
                <w:color w:val="000000"/>
                <w:kern w:val="24"/>
                <w:sz w:val="28"/>
                <w:szCs w:val="32"/>
                <w:lang w:eastAsia="ru-RU"/>
              </w:rPr>
              <w:t xml:space="preserve"> </w:t>
            </w:r>
          </w:p>
        </w:tc>
        <w:tc>
          <w:tcPr>
            <w:tcW w:w="2191" w:type="dxa"/>
            <w:shd w:val="clear" w:color="auto" w:fill="DAEEF3" w:themeFill="accent5" w:themeFillTint="33"/>
            <w:tcMar>
              <w:top w:w="12" w:type="dxa"/>
              <w:left w:w="48" w:type="dxa"/>
              <w:bottom w:w="0" w:type="dxa"/>
              <w:right w:w="48" w:type="dxa"/>
            </w:tcMar>
            <w:hideMark/>
          </w:tcPr>
          <w:p w:rsidR="004D3E85" w:rsidRPr="007D69A5" w:rsidRDefault="004D3E85"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3390,0</w:t>
            </w:r>
          </w:p>
        </w:tc>
        <w:tc>
          <w:tcPr>
            <w:tcW w:w="1984" w:type="dxa"/>
            <w:shd w:val="clear" w:color="auto" w:fill="DAEEF3" w:themeFill="accent5" w:themeFillTint="33"/>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3162,1</w:t>
            </w:r>
          </w:p>
        </w:tc>
        <w:tc>
          <w:tcPr>
            <w:tcW w:w="2165" w:type="dxa"/>
            <w:shd w:val="clear" w:color="auto" w:fill="DAEEF3" w:themeFill="accent5" w:themeFillTint="33"/>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3176,8</w:t>
            </w:r>
          </w:p>
        </w:tc>
        <w:tc>
          <w:tcPr>
            <w:tcW w:w="1431" w:type="dxa"/>
            <w:shd w:val="clear" w:color="auto" w:fill="DAEEF3" w:themeFill="accent5" w:themeFillTint="33"/>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93,7</w:t>
            </w:r>
          </w:p>
        </w:tc>
        <w:tc>
          <w:tcPr>
            <w:tcW w:w="2268" w:type="dxa"/>
            <w:shd w:val="clear" w:color="auto" w:fill="DAEEF3" w:themeFill="accent5" w:themeFillTint="33"/>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100,5</w:t>
            </w:r>
          </w:p>
        </w:tc>
      </w:tr>
      <w:tr w:rsidR="004D3E85" w:rsidRPr="004D3E85" w:rsidTr="009979BC">
        <w:trPr>
          <w:gridAfter w:val="1"/>
          <w:wAfter w:w="651" w:type="dxa"/>
          <w:trHeight w:val="495"/>
        </w:trPr>
        <w:tc>
          <w:tcPr>
            <w:tcW w:w="4808" w:type="dxa"/>
            <w:gridSpan w:val="2"/>
            <w:shd w:val="clear" w:color="auto" w:fill="DAEEF3" w:themeFill="accent5" w:themeFillTint="33"/>
            <w:tcMar>
              <w:top w:w="12" w:type="dxa"/>
              <w:left w:w="48" w:type="dxa"/>
              <w:bottom w:w="0" w:type="dxa"/>
              <w:right w:w="48" w:type="dxa"/>
            </w:tcMar>
            <w:hideMark/>
          </w:tcPr>
          <w:p w:rsidR="004D3E85" w:rsidRPr="004D3E85" w:rsidRDefault="004D3E85" w:rsidP="002B3F75">
            <w:pPr>
              <w:spacing w:after="0" w:line="240" w:lineRule="auto"/>
              <w:rPr>
                <w:rFonts w:ascii="Times New Roman" w:eastAsia="Times New Roman" w:hAnsi="Times New Roman" w:cs="Times New Roman"/>
                <w:sz w:val="28"/>
                <w:szCs w:val="36"/>
                <w:lang w:eastAsia="ru-RU"/>
              </w:rPr>
            </w:pPr>
            <w:r w:rsidRPr="004D3E85">
              <w:rPr>
                <w:rFonts w:ascii="Times New Roman" w:eastAsia="Dotum" w:hAnsi="Times New Roman" w:cs="Times New Roman"/>
                <w:color w:val="000000"/>
                <w:kern w:val="24"/>
                <w:sz w:val="28"/>
                <w:szCs w:val="32"/>
                <w:lang w:eastAsia="ru-RU"/>
              </w:rPr>
              <w:t>Государственная пошлина</w:t>
            </w:r>
            <w:r w:rsidRPr="004D3E85">
              <w:rPr>
                <w:rFonts w:ascii="Times New Roman" w:eastAsia="Calibri" w:hAnsi="Times New Roman" w:cs="Times New Roman"/>
                <w:color w:val="000000"/>
                <w:kern w:val="24"/>
                <w:sz w:val="28"/>
                <w:szCs w:val="32"/>
                <w:lang w:eastAsia="ru-RU"/>
              </w:rPr>
              <w:t xml:space="preserve"> </w:t>
            </w:r>
          </w:p>
        </w:tc>
        <w:tc>
          <w:tcPr>
            <w:tcW w:w="2191" w:type="dxa"/>
            <w:shd w:val="clear" w:color="auto" w:fill="DAEEF3" w:themeFill="accent5" w:themeFillTint="33"/>
            <w:tcMar>
              <w:top w:w="12" w:type="dxa"/>
              <w:left w:w="48" w:type="dxa"/>
              <w:bottom w:w="0" w:type="dxa"/>
              <w:right w:w="48" w:type="dxa"/>
            </w:tcMar>
            <w:hideMark/>
          </w:tcPr>
          <w:p w:rsidR="004D3E85" w:rsidRPr="007D69A5" w:rsidRDefault="004D3E85"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1431,3</w:t>
            </w:r>
          </w:p>
        </w:tc>
        <w:tc>
          <w:tcPr>
            <w:tcW w:w="1984" w:type="dxa"/>
            <w:shd w:val="clear" w:color="auto" w:fill="DAEEF3" w:themeFill="accent5" w:themeFillTint="33"/>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1969,9</w:t>
            </w:r>
          </w:p>
        </w:tc>
        <w:tc>
          <w:tcPr>
            <w:tcW w:w="2165" w:type="dxa"/>
            <w:shd w:val="clear" w:color="auto" w:fill="DAEEF3" w:themeFill="accent5" w:themeFillTint="33"/>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1991,3</w:t>
            </w:r>
          </w:p>
        </w:tc>
        <w:tc>
          <w:tcPr>
            <w:tcW w:w="1431" w:type="dxa"/>
            <w:shd w:val="clear" w:color="auto" w:fill="DAEEF3" w:themeFill="accent5" w:themeFillTint="33"/>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139,1</w:t>
            </w:r>
          </w:p>
        </w:tc>
        <w:tc>
          <w:tcPr>
            <w:tcW w:w="2268" w:type="dxa"/>
            <w:shd w:val="clear" w:color="auto" w:fill="DAEEF3" w:themeFill="accent5" w:themeFillTint="33"/>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101,1</w:t>
            </w:r>
          </w:p>
        </w:tc>
      </w:tr>
      <w:tr w:rsidR="004D3E85" w:rsidRPr="004D3E85" w:rsidTr="009979BC">
        <w:trPr>
          <w:gridAfter w:val="1"/>
          <w:wAfter w:w="651" w:type="dxa"/>
          <w:trHeight w:val="629"/>
        </w:trPr>
        <w:tc>
          <w:tcPr>
            <w:tcW w:w="4808" w:type="dxa"/>
            <w:gridSpan w:val="2"/>
            <w:shd w:val="clear" w:color="auto" w:fill="DAEEF3" w:themeFill="accent5" w:themeFillTint="33"/>
            <w:tcMar>
              <w:top w:w="12" w:type="dxa"/>
              <w:left w:w="48" w:type="dxa"/>
              <w:bottom w:w="0" w:type="dxa"/>
              <w:right w:w="48" w:type="dxa"/>
            </w:tcMar>
            <w:hideMark/>
          </w:tcPr>
          <w:p w:rsidR="004D3E85" w:rsidRPr="004D3E85" w:rsidRDefault="004D3E85" w:rsidP="002B3F75">
            <w:pPr>
              <w:spacing w:after="0" w:line="240" w:lineRule="auto"/>
              <w:rPr>
                <w:rFonts w:ascii="Times New Roman" w:eastAsia="Dotum" w:hAnsi="Times New Roman" w:cs="Times New Roman"/>
                <w:color w:val="000000"/>
                <w:kern w:val="24"/>
                <w:sz w:val="28"/>
                <w:szCs w:val="32"/>
                <w:lang w:eastAsia="ru-RU"/>
              </w:rPr>
            </w:pPr>
            <w:r w:rsidRPr="004D3E85">
              <w:rPr>
                <w:rFonts w:ascii="Times New Roman" w:eastAsia="Dotum" w:hAnsi="Times New Roman" w:cs="Times New Roman"/>
                <w:color w:val="000000"/>
                <w:kern w:val="24"/>
                <w:sz w:val="28"/>
                <w:szCs w:val="32"/>
                <w:lang w:eastAsia="ru-RU"/>
              </w:rPr>
              <w:t>Налоги, сборы и регулярные платежи за пользование природными ресурсами</w:t>
            </w:r>
          </w:p>
        </w:tc>
        <w:tc>
          <w:tcPr>
            <w:tcW w:w="2191" w:type="dxa"/>
            <w:shd w:val="clear" w:color="auto" w:fill="DAEEF3" w:themeFill="accent5" w:themeFillTint="33"/>
            <w:tcMar>
              <w:top w:w="12" w:type="dxa"/>
              <w:left w:w="48" w:type="dxa"/>
              <w:bottom w:w="0" w:type="dxa"/>
              <w:right w:w="48" w:type="dxa"/>
            </w:tcMar>
            <w:hideMark/>
          </w:tcPr>
          <w:p w:rsidR="004D3E85" w:rsidRPr="007D69A5" w:rsidRDefault="004D3E85" w:rsidP="002B3F75">
            <w:pPr>
              <w:spacing w:after="0" w:line="240" w:lineRule="auto"/>
              <w:jc w:val="center"/>
              <w:rPr>
                <w:rFonts w:ascii="Times New Roman" w:eastAsia="Calibri" w:hAnsi="Times New Roman" w:cs="Times New Roman"/>
                <w:bCs/>
                <w:color w:val="000000"/>
                <w:kern w:val="24"/>
                <w:sz w:val="28"/>
                <w:szCs w:val="32"/>
                <w:lang w:eastAsia="ru-RU"/>
              </w:rPr>
            </w:pPr>
            <w:r w:rsidRPr="007D69A5">
              <w:rPr>
                <w:rFonts w:ascii="Times New Roman" w:eastAsia="Calibri" w:hAnsi="Times New Roman" w:cs="Times New Roman"/>
                <w:bCs/>
                <w:color w:val="000000"/>
                <w:kern w:val="24"/>
                <w:sz w:val="28"/>
                <w:szCs w:val="32"/>
                <w:lang w:eastAsia="ru-RU"/>
              </w:rPr>
              <w:t>2783,6</w:t>
            </w:r>
          </w:p>
        </w:tc>
        <w:tc>
          <w:tcPr>
            <w:tcW w:w="1984" w:type="dxa"/>
            <w:shd w:val="clear" w:color="auto" w:fill="DAEEF3" w:themeFill="accent5" w:themeFillTint="33"/>
            <w:tcMar>
              <w:top w:w="12" w:type="dxa"/>
              <w:left w:w="48" w:type="dxa"/>
              <w:bottom w:w="0" w:type="dxa"/>
              <w:right w:w="48" w:type="dxa"/>
            </w:tcMar>
            <w:hideMark/>
          </w:tcPr>
          <w:p w:rsidR="004D3E85" w:rsidRPr="007D69A5" w:rsidRDefault="00467184" w:rsidP="002B3F75">
            <w:pPr>
              <w:spacing w:after="0" w:line="240" w:lineRule="auto"/>
              <w:jc w:val="center"/>
              <w:rPr>
                <w:rFonts w:ascii="Times New Roman" w:eastAsia="Calibri" w:hAnsi="Times New Roman" w:cs="Times New Roman"/>
                <w:bCs/>
                <w:color w:val="000000"/>
                <w:kern w:val="24"/>
                <w:sz w:val="28"/>
                <w:szCs w:val="32"/>
                <w:lang w:eastAsia="ru-RU"/>
              </w:rPr>
            </w:pPr>
            <w:r w:rsidRPr="007D69A5">
              <w:rPr>
                <w:rFonts w:ascii="Times New Roman" w:eastAsia="Calibri" w:hAnsi="Times New Roman" w:cs="Times New Roman"/>
                <w:bCs/>
                <w:color w:val="000000"/>
                <w:kern w:val="24"/>
                <w:sz w:val="28"/>
                <w:szCs w:val="32"/>
                <w:lang w:eastAsia="ru-RU"/>
              </w:rPr>
              <w:t>2753,5</w:t>
            </w:r>
          </w:p>
        </w:tc>
        <w:tc>
          <w:tcPr>
            <w:tcW w:w="2165" w:type="dxa"/>
            <w:shd w:val="clear" w:color="auto" w:fill="DAEEF3" w:themeFill="accent5" w:themeFillTint="33"/>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Calibri" w:hAnsi="Times New Roman" w:cs="Times New Roman"/>
                <w:bCs/>
                <w:color w:val="000000"/>
                <w:kern w:val="24"/>
                <w:sz w:val="28"/>
                <w:szCs w:val="32"/>
                <w:lang w:eastAsia="ru-RU"/>
              </w:rPr>
            </w:pPr>
            <w:r w:rsidRPr="007D69A5">
              <w:rPr>
                <w:rFonts w:ascii="Times New Roman" w:eastAsia="Calibri" w:hAnsi="Times New Roman" w:cs="Times New Roman"/>
                <w:bCs/>
                <w:color w:val="000000"/>
                <w:kern w:val="24"/>
                <w:sz w:val="28"/>
                <w:szCs w:val="32"/>
                <w:lang w:eastAsia="ru-RU"/>
              </w:rPr>
              <w:t>2753,5</w:t>
            </w:r>
          </w:p>
        </w:tc>
        <w:tc>
          <w:tcPr>
            <w:tcW w:w="1431" w:type="dxa"/>
            <w:shd w:val="clear" w:color="auto" w:fill="DAEEF3" w:themeFill="accent5" w:themeFillTint="33"/>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Calibri" w:hAnsi="Times New Roman" w:cs="Times New Roman"/>
                <w:bCs/>
                <w:color w:val="000000"/>
                <w:kern w:val="24"/>
                <w:sz w:val="28"/>
                <w:szCs w:val="32"/>
                <w:lang w:eastAsia="ru-RU"/>
              </w:rPr>
            </w:pPr>
            <w:r w:rsidRPr="007D69A5">
              <w:rPr>
                <w:rFonts w:ascii="Times New Roman" w:eastAsia="Calibri" w:hAnsi="Times New Roman" w:cs="Times New Roman"/>
                <w:bCs/>
                <w:color w:val="000000"/>
                <w:kern w:val="24"/>
                <w:sz w:val="28"/>
                <w:szCs w:val="32"/>
                <w:lang w:eastAsia="ru-RU"/>
              </w:rPr>
              <w:t>98,9</w:t>
            </w:r>
          </w:p>
        </w:tc>
        <w:tc>
          <w:tcPr>
            <w:tcW w:w="2268" w:type="dxa"/>
            <w:shd w:val="clear" w:color="auto" w:fill="DAEEF3" w:themeFill="accent5" w:themeFillTint="33"/>
            <w:tcMar>
              <w:top w:w="12" w:type="dxa"/>
              <w:left w:w="48" w:type="dxa"/>
              <w:bottom w:w="0" w:type="dxa"/>
              <w:right w:w="48" w:type="dxa"/>
            </w:tcMar>
            <w:hideMark/>
          </w:tcPr>
          <w:p w:rsidR="004D3E85" w:rsidRPr="007D69A5" w:rsidRDefault="00965018" w:rsidP="002B3F75">
            <w:pPr>
              <w:spacing w:after="0" w:line="240" w:lineRule="auto"/>
              <w:jc w:val="center"/>
              <w:rPr>
                <w:rFonts w:ascii="Times New Roman" w:eastAsia="Calibri" w:hAnsi="Times New Roman" w:cs="Times New Roman"/>
                <w:bCs/>
                <w:color w:val="000000"/>
                <w:kern w:val="24"/>
                <w:sz w:val="28"/>
                <w:szCs w:val="32"/>
                <w:lang w:eastAsia="ru-RU"/>
              </w:rPr>
            </w:pPr>
            <w:r w:rsidRPr="007D69A5">
              <w:rPr>
                <w:rFonts w:ascii="Times New Roman" w:eastAsia="Calibri" w:hAnsi="Times New Roman" w:cs="Times New Roman"/>
                <w:bCs/>
                <w:color w:val="000000"/>
                <w:kern w:val="24"/>
                <w:sz w:val="28"/>
                <w:szCs w:val="32"/>
                <w:lang w:eastAsia="ru-RU"/>
              </w:rPr>
              <w:t>100</w:t>
            </w:r>
          </w:p>
        </w:tc>
      </w:tr>
      <w:tr w:rsidR="004D3E85" w:rsidRPr="004D3E85" w:rsidTr="009979BC">
        <w:trPr>
          <w:gridAfter w:val="1"/>
          <w:wAfter w:w="651" w:type="dxa"/>
          <w:trHeight w:val="299"/>
        </w:trPr>
        <w:tc>
          <w:tcPr>
            <w:tcW w:w="4808" w:type="dxa"/>
            <w:gridSpan w:val="2"/>
            <w:shd w:val="clear" w:color="auto" w:fill="DAEEF3" w:themeFill="accent5" w:themeFillTint="33"/>
            <w:tcMar>
              <w:top w:w="12" w:type="dxa"/>
              <w:left w:w="48" w:type="dxa"/>
              <w:bottom w:w="0" w:type="dxa"/>
              <w:right w:w="48" w:type="dxa"/>
            </w:tcMar>
            <w:hideMark/>
          </w:tcPr>
          <w:p w:rsidR="004D3E85" w:rsidRPr="004D3E85" w:rsidRDefault="004D3E85" w:rsidP="002B3F75">
            <w:pPr>
              <w:spacing w:after="0" w:line="240" w:lineRule="auto"/>
              <w:rPr>
                <w:rFonts w:ascii="Times New Roman" w:eastAsia="Times New Roman" w:hAnsi="Times New Roman" w:cs="Times New Roman"/>
                <w:sz w:val="28"/>
                <w:szCs w:val="36"/>
                <w:lang w:eastAsia="ru-RU"/>
              </w:rPr>
            </w:pPr>
            <w:r w:rsidRPr="004D3E85">
              <w:rPr>
                <w:rFonts w:ascii="Times New Roman" w:eastAsia="Dotum" w:hAnsi="Times New Roman" w:cs="Times New Roman"/>
                <w:color w:val="000000"/>
                <w:kern w:val="24"/>
                <w:sz w:val="28"/>
                <w:szCs w:val="32"/>
                <w:lang w:eastAsia="ru-RU"/>
              </w:rPr>
              <w:t xml:space="preserve">Задолженность </w:t>
            </w:r>
            <w:r w:rsidR="00B059A6">
              <w:rPr>
                <w:rFonts w:ascii="Times New Roman" w:eastAsia="Dotum" w:hAnsi="Times New Roman" w:cs="Times New Roman"/>
                <w:color w:val="000000"/>
                <w:kern w:val="24"/>
                <w:sz w:val="28"/>
                <w:szCs w:val="32"/>
                <w:lang w:eastAsia="ru-RU"/>
              </w:rPr>
              <w:t xml:space="preserve">по отменным </w:t>
            </w:r>
            <w:r w:rsidRPr="004D3E85">
              <w:rPr>
                <w:rFonts w:ascii="Times New Roman" w:eastAsia="Dotum" w:hAnsi="Times New Roman" w:cs="Times New Roman"/>
                <w:color w:val="000000"/>
                <w:kern w:val="24"/>
                <w:sz w:val="28"/>
                <w:szCs w:val="32"/>
                <w:lang w:eastAsia="ru-RU"/>
              </w:rPr>
              <w:t xml:space="preserve">платежам </w:t>
            </w:r>
          </w:p>
        </w:tc>
        <w:tc>
          <w:tcPr>
            <w:tcW w:w="2191" w:type="dxa"/>
            <w:shd w:val="clear" w:color="auto" w:fill="DAEEF3" w:themeFill="accent5" w:themeFillTint="33"/>
            <w:tcMar>
              <w:top w:w="12" w:type="dxa"/>
              <w:left w:w="48" w:type="dxa"/>
              <w:bottom w:w="0" w:type="dxa"/>
              <w:right w:w="48" w:type="dxa"/>
            </w:tcMar>
            <w:hideMark/>
          </w:tcPr>
          <w:p w:rsidR="004D3E85" w:rsidRPr="007D69A5" w:rsidRDefault="004D3E85"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2,6</w:t>
            </w:r>
          </w:p>
        </w:tc>
        <w:tc>
          <w:tcPr>
            <w:tcW w:w="1984" w:type="dxa"/>
            <w:shd w:val="clear" w:color="auto" w:fill="DAEEF3" w:themeFill="accent5" w:themeFillTint="33"/>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0</w:t>
            </w:r>
          </w:p>
        </w:tc>
        <w:tc>
          <w:tcPr>
            <w:tcW w:w="2165" w:type="dxa"/>
            <w:shd w:val="clear" w:color="auto" w:fill="DAEEF3" w:themeFill="accent5" w:themeFillTint="33"/>
            <w:tcMar>
              <w:top w:w="12" w:type="dxa"/>
              <w:left w:w="48" w:type="dxa"/>
              <w:bottom w:w="0" w:type="dxa"/>
              <w:right w:w="48" w:type="dxa"/>
            </w:tcMar>
            <w:hideMark/>
          </w:tcPr>
          <w:p w:rsidR="004D3E85" w:rsidRPr="007D69A5" w:rsidRDefault="00B059A6" w:rsidP="00B059A6">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0</w:t>
            </w:r>
          </w:p>
        </w:tc>
        <w:tc>
          <w:tcPr>
            <w:tcW w:w="1431" w:type="dxa"/>
            <w:shd w:val="clear" w:color="auto" w:fill="DAEEF3" w:themeFill="accent5" w:themeFillTint="33"/>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0</w:t>
            </w:r>
          </w:p>
        </w:tc>
        <w:tc>
          <w:tcPr>
            <w:tcW w:w="2268" w:type="dxa"/>
            <w:shd w:val="clear" w:color="auto" w:fill="DAEEF3" w:themeFill="accent5" w:themeFillTint="33"/>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0</w:t>
            </w:r>
          </w:p>
        </w:tc>
      </w:tr>
      <w:tr w:rsidR="004D3E85" w:rsidRPr="004D3E85" w:rsidTr="009979BC">
        <w:trPr>
          <w:gridAfter w:val="1"/>
          <w:wAfter w:w="651" w:type="dxa"/>
          <w:trHeight w:val="372"/>
        </w:trPr>
        <w:tc>
          <w:tcPr>
            <w:tcW w:w="4808" w:type="dxa"/>
            <w:gridSpan w:val="2"/>
            <w:shd w:val="clear" w:color="auto" w:fill="DAEEF3" w:themeFill="accent5" w:themeFillTint="33"/>
            <w:tcMar>
              <w:top w:w="12" w:type="dxa"/>
              <w:left w:w="48" w:type="dxa"/>
              <w:bottom w:w="0" w:type="dxa"/>
              <w:right w:w="48" w:type="dxa"/>
            </w:tcMar>
            <w:hideMark/>
          </w:tcPr>
          <w:p w:rsidR="004D3E85" w:rsidRPr="004D3E85" w:rsidRDefault="004D3E85" w:rsidP="002B3F75">
            <w:pPr>
              <w:spacing w:after="0" w:line="240" w:lineRule="auto"/>
              <w:rPr>
                <w:rFonts w:ascii="Times New Roman" w:eastAsia="Times New Roman" w:hAnsi="Times New Roman" w:cs="Times New Roman"/>
                <w:sz w:val="28"/>
                <w:szCs w:val="36"/>
                <w:lang w:eastAsia="ru-RU"/>
              </w:rPr>
            </w:pPr>
            <w:r w:rsidRPr="004D3E85">
              <w:rPr>
                <w:rFonts w:ascii="Times New Roman" w:eastAsia="Dotum" w:hAnsi="Times New Roman" w:cs="Times New Roman"/>
                <w:color w:val="000000"/>
                <w:kern w:val="24"/>
                <w:sz w:val="28"/>
                <w:szCs w:val="32"/>
                <w:lang w:eastAsia="ru-RU"/>
              </w:rPr>
              <w:t>Доходы от использования имущества муниципальной собственности</w:t>
            </w:r>
            <w:r w:rsidRPr="004D3E85">
              <w:rPr>
                <w:rFonts w:ascii="Times New Roman" w:eastAsia="Calibri" w:hAnsi="Times New Roman" w:cs="Times New Roman"/>
                <w:color w:val="000000"/>
                <w:kern w:val="24"/>
                <w:sz w:val="28"/>
                <w:szCs w:val="32"/>
                <w:lang w:eastAsia="ru-RU"/>
              </w:rPr>
              <w:t xml:space="preserve"> </w:t>
            </w:r>
          </w:p>
        </w:tc>
        <w:tc>
          <w:tcPr>
            <w:tcW w:w="2191" w:type="dxa"/>
            <w:shd w:val="clear" w:color="auto" w:fill="DAEEF3" w:themeFill="accent5" w:themeFillTint="33"/>
            <w:tcMar>
              <w:top w:w="12" w:type="dxa"/>
              <w:left w:w="48" w:type="dxa"/>
              <w:bottom w:w="0" w:type="dxa"/>
              <w:right w:w="48" w:type="dxa"/>
            </w:tcMar>
            <w:hideMark/>
          </w:tcPr>
          <w:p w:rsidR="004D3E85" w:rsidRPr="007D69A5" w:rsidRDefault="004D3E85"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4384,6</w:t>
            </w:r>
          </w:p>
        </w:tc>
        <w:tc>
          <w:tcPr>
            <w:tcW w:w="1984" w:type="dxa"/>
            <w:shd w:val="clear" w:color="auto" w:fill="DAEEF3" w:themeFill="accent5" w:themeFillTint="33"/>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5639,9</w:t>
            </w:r>
          </w:p>
        </w:tc>
        <w:tc>
          <w:tcPr>
            <w:tcW w:w="2165" w:type="dxa"/>
            <w:shd w:val="clear" w:color="auto" w:fill="DAEEF3" w:themeFill="accent5" w:themeFillTint="33"/>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4823,3</w:t>
            </w:r>
          </w:p>
        </w:tc>
        <w:tc>
          <w:tcPr>
            <w:tcW w:w="1431" w:type="dxa"/>
            <w:shd w:val="clear" w:color="auto" w:fill="DAEEF3" w:themeFill="accent5" w:themeFillTint="33"/>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110</w:t>
            </w:r>
          </w:p>
        </w:tc>
        <w:tc>
          <w:tcPr>
            <w:tcW w:w="2268" w:type="dxa"/>
            <w:shd w:val="clear" w:color="auto" w:fill="DAEEF3" w:themeFill="accent5" w:themeFillTint="33"/>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85,5</w:t>
            </w:r>
          </w:p>
        </w:tc>
      </w:tr>
      <w:tr w:rsidR="004D3E85" w:rsidRPr="004D3E85" w:rsidTr="009979BC">
        <w:trPr>
          <w:gridAfter w:val="1"/>
          <w:wAfter w:w="651" w:type="dxa"/>
          <w:trHeight w:val="629"/>
        </w:trPr>
        <w:tc>
          <w:tcPr>
            <w:tcW w:w="4808" w:type="dxa"/>
            <w:gridSpan w:val="2"/>
            <w:shd w:val="clear" w:color="auto" w:fill="DAEEF3" w:themeFill="accent5" w:themeFillTint="33"/>
            <w:tcMar>
              <w:top w:w="12" w:type="dxa"/>
              <w:left w:w="48" w:type="dxa"/>
              <w:bottom w:w="0" w:type="dxa"/>
              <w:right w:w="48" w:type="dxa"/>
            </w:tcMar>
            <w:hideMark/>
          </w:tcPr>
          <w:p w:rsidR="004D3E85" w:rsidRPr="004D3E85" w:rsidRDefault="004D3E85" w:rsidP="002B3F75">
            <w:pPr>
              <w:spacing w:after="0" w:line="240" w:lineRule="auto"/>
              <w:rPr>
                <w:rFonts w:ascii="Times New Roman" w:eastAsia="Times New Roman" w:hAnsi="Times New Roman" w:cs="Times New Roman"/>
                <w:sz w:val="28"/>
                <w:szCs w:val="36"/>
                <w:lang w:eastAsia="ru-RU"/>
              </w:rPr>
            </w:pPr>
            <w:r w:rsidRPr="004D3E85">
              <w:rPr>
                <w:rFonts w:ascii="Times New Roman" w:eastAsia="Dotum" w:hAnsi="Times New Roman" w:cs="Times New Roman"/>
                <w:color w:val="000000"/>
                <w:kern w:val="24"/>
                <w:sz w:val="28"/>
                <w:szCs w:val="32"/>
                <w:lang w:eastAsia="ru-RU"/>
              </w:rPr>
              <w:t>Платежи при пользовании природными ресурсами</w:t>
            </w:r>
            <w:r w:rsidRPr="004D3E85">
              <w:rPr>
                <w:rFonts w:ascii="Times New Roman" w:eastAsia="Calibri" w:hAnsi="Times New Roman" w:cs="Times New Roman"/>
                <w:color w:val="000000"/>
                <w:kern w:val="24"/>
                <w:sz w:val="28"/>
                <w:szCs w:val="32"/>
                <w:lang w:eastAsia="ru-RU"/>
              </w:rPr>
              <w:t xml:space="preserve"> </w:t>
            </w:r>
          </w:p>
        </w:tc>
        <w:tc>
          <w:tcPr>
            <w:tcW w:w="2191" w:type="dxa"/>
            <w:shd w:val="clear" w:color="auto" w:fill="DAEEF3" w:themeFill="accent5" w:themeFillTint="33"/>
            <w:tcMar>
              <w:top w:w="12" w:type="dxa"/>
              <w:left w:w="48" w:type="dxa"/>
              <w:bottom w:w="0" w:type="dxa"/>
              <w:right w:w="48" w:type="dxa"/>
            </w:tcMar>
            <w:hideMark/>
          </w:tcPr>
          <w:p w:rsidR="004D3E85" w:rsidRPr="007D69A5" w:rsidRDefault="004D3E85"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158,2</w:t>
            </w:r>
          </w:p>
        </w:tc>
        <w:tc>
          <w:tcPr>
            <w:tcW w:w="1984" w:type="dxa"/>
            <w:shd w:val="clear" w:color="auto" w:fill="DAEEF3" w:themeFill="accent5" w:themeFillTint="33"/>
            <w:tcMar>
              <w:top w:w="12" w:type="dxa"/>
              <w:left w:w="48" w:type="dxa"/>
              <w:bottom w:w="0" w:type="dxa"/>
              <w:right w:w="48" w:type="dxa"/>
            </w:tcMar>
            <w:hideMark/>
          </w:tcPr>
          <w:p w:rsidR="004D3E85" w:rsidRPr="007D69A5" w:rsidRDefault="003D08ED"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175,1</w:t>
            </w:r>
          </w:p>
        </w:tc>
        <w:tc>
          <w:tcPr>
            <w:tcW w:w="2165" w:type="dxa"/>
            <w:shd w:val="clear" w:color="auto" w:fill="DAEEF3" w:themeFill="accent5" w:themeFillTint="33"/>
            <w:tcMar>
              <w:top w:w="12" w:type="dxa"/>
              <w:left w:w="48" w:type="dxa"/>
              <w:bottom w:w="0" w:type="dxa"/>
              <w:right w:w="48" w:type="dxa"/>
            </w:tcMar>
            <w:hideMark/>
          </w:tcPr>
          <w:p w:rsidR="004D3E85" w:rsidRPr="007D69A5" w:rsidRDefault="003D08ED" w:rsidP="008E5D31">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Times New Roman" w:hAnsi="Times New Roman" w:cs="Times New Roman"/>
                <w:sz w:val="28"/>
                <w:szCs w:val="36"/>
                <w:lang w:eastAsia="ru-RU"/>
              </w:rPr>
              <w:t>138,</w:t>
            </w:r>
            <w:r w:rsidR="008E5D31" w:rsidRPr="007D69A5">
              <w:rPr>
                <w:rFonts w:ascii="Times New Roman" w:eastAsia="Times New Roman" w:hAnsi="Times New Roman" w:cs="Times New Roman"/>
                <w:sz w:val="28"/>
                <w:szCs w:val="36"/>
                <w:lang w:eastAsia="ru-RU"/>
              </w:rPr>
              <w:t>5</w:t>
            </w:r>
          </w:p>
        </w:tc>
        <w:tc>
          <w:tcPr>
            <w:tcW w:w="1431" w:type="dxa"/>
            <w:shd w:val="clear" w:color="auto" w:fill="DAEEF3" w:themeFill="accent5" w:themeFillTint="33"/>
            <w:tcMar>
              <w:top w:w="12" w:type="dxa"/>
              <w:left w:w="48" w:type="dxa"/>
              <w:bottom w:w="0" w:type="dxa"/>
              <w:right w:w="48" w:type="dxa"/>
            </w:tcMar>
            <w:hideMark/>
          </w:tcPr>
          <w:p w:rsidR="004D3E85" w:rsidRPr="007D69A5" w:rsidRDefault="003D08ED"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87,5</w:t>
            </w:r>
          </w:p>
        </w:tc>
        <w:tc>
          <w:tcPr>
            <w:tcW w:w="2268" w:type="dxa"/>
            <w:shd w:val="clear" w:color="auto" w:fill="DAEEF3" w:themeFill="accent5" w:themeFillTint="33"/>
            <w:tcMar>
              <w:top w:w="12" w:type="dxa"/>
              <w:left w:w="48" w:type="dxa"/>
              <w:bottom w:w="0" w:type="dxa"/>
              <w:right w:w="48" w:type="dxa"/>
            </w:tcMar>
            <w:hideMark/>
          </w:tcPr>
          <w:p w:rsidR="004D3E85" w:rsidRPr="007D69A5" w:rsidRDefault="003D08ED"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79,1</w:t>
            </w:r>
          </w:p>
        </w:tc>
      </w:tr>
      <w:tr w:rsidR="004D3E85" w:rsidRPr="004D3E85" w:rsidTr="009979BC">
        <w:trPr>
          <w:gridAfter w:val="1"/>
          <w:wAfter w:w="651" w:type="dxa"/>
          <w:trHeight w:val="422"/>
        </w:trPr>
        <w:tc>
          <w:tcPr>
            <w:tcW w:w="4808" w:type="dxa"/>
            <w:gridSpan w:val="2"/>
            <w:shd w:val="clear" w:color="auto" w:fill="DAEEF3" w:themeFill="accent5" w:themeFillTint="33"/>
            <w:tcMar>
              <w:top w:w="12" w:type="dxa"/>
              <w:left w:w="48" w:type="dxa"/>
              <w:bottom w:w="0" w:type="dxa"/>
              <w:right w:w="48" w:type="dxa"/>
            </w:tcMar>
            <w:hideMark/>
          </w:tcPr>
          <w:p w:rsidR="004D3E85" w:rsidRPr="004D3E85" w:rsidRDefault="004D3E85" w:rsidP="002B3F75">
            <w:pPr>
              <w:spacing w:after="0" w:line="240" w:lineRule="auto"/>
              <w:rPr>
                <w:rFonts w:ascii="Times New Roman" w:eastAsia="Times New Roman" w:hAnsi="Times New Roman" w:cs="Times New Roman"/>
                <w:sz w:val="28"/>
                <w:szCs w:val="36"/>
                <w:lang w:eastAsia="ru-RU"/>
              </w:rPr>
            </w:pPr>
            <w:r w:rsidRPr="004D3E85">
              <w:rPr>
                <w:rFonts w:ascii="Times New Roman" w:eastAsia="Dotum" w:hAnsi="Times New Roman" w:cs="Times New Roman"/>
                <w:color w:val="000000"/>
                <w:kern w:val="24"/>
                <w:sz w:val="28"/>
                <w:szCs w:val="32"/>
                <w:lang w:eastAsia="ru-RU"/>
              </w:rPr>
              <w:t>Доходы от оказания платных услуг (работ) и компенсации затрат государства</w:t>
            </w:r>
            <w:r w:rsidRPr="004D3E85">
              <w:rPr>
                <w:rFonts w:ascii="Times New Roman" w:eastAsia="Calibri" w:hAnsi="Times New Roman" w:cs="Times New Roman"/>
                <w:color w:val="000000"/>
                <w:kern w:val="24"/>
                <w:sz w:val="28"/>
                <w:szCs w:val="32"/>
                <w:lang w:eastAsia="ru-RU"/>
              </w:rPr>
              <w:t xml:space="preserve"> </w:t>
            </w:r>
          </w:p>
        </w:tc>
        <w:tc>
          <w:tcPr>
            <w:tcW w:w="2191" w:type="dxa"/>
            <w:shd w:val="clear" w:color="auto" w:fill="DAEEF3" w:themeFill="accent5" w:themeFillTint="33"/>
            <w:tcMar>
              <w:top w:w="12" w:type="dxa"/>
              <w:left w:w="48" w:type="dxa"/>
              <w:bottom w:w="0" w:type="dxa"/>
              <w:right w:w="48" w:type="dxa"/>
            </w:tcMar>
            <w:hideMark/>
          </w:tcPr>
          <w:p w:rsidR="004D3E85" w:rsidRPr="007D69A5" w:rsidRDefault="004D3E85"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3168,5</w:t>
            </w:r>
          </w:p>
        </w:tc>
        <w:tc>
          <w:tcPr>
            <w:tcW w:w="1984" w:type="dxa"/>
            <w:shd w:val="clear" w:color="auto" w:fill="DAEEF3" w:themeFill="accent5" w:themeFillTint="33"/>
            <w:tcMar>
              <w:top w:w="12" w:type="dxa"/>
              <w:left w:w="48" w:type="dxa"/>
              <w:bottom w:w="0" w:type="dxa"/>
              <w:right w:w="48" w:type="dxa"/>
            </w:tcMar>
            <w:hideMark/>
          </w:tcPr>
          <w:p w:rsidR="004D3E85" w:rsidRPr="007D69A5" w:rsidRDefault="003D08ED"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3657,7</w:t>
            </w:r>
          </w:p>
        </w:tc>
        <w:tc>
          <w:tcPr>
            <w:tcW w:w="2165" w:type="dxa"/>
            <w:shd w:val="clear" w:color="auto" w:fill="DAEEF3" w:themeFill="accent5" w:themeFillTint="33"/>
            <w:tcMar>
              <w:top w:w="12" w:type="dxa"/>
              <w:left w:w="48" w:type="dxa"/>
              <w:bottom w:w="0" w:type="dxa"/>
              <w:right w:w="48" w:type="dxa"/>
            </w:tcMar>
            <w:hideMark/>
          </w:tcPr>
          <w:p w:rsidR="004D3E85" w:rsidRPr="007D69A5" w:rsidRDefault="003D08ED"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3512,6</w:t>
            </w:r>
          </w:p>
        </w:tc>
        <w:tc>
          <w:tcPr>
            <w:tcW w:w="1431" w:type="dxa"/>
            <w:shd w:val="clear" w:color="auto" w:fill="DAEEF3" w:themeFill="accent5" w:themeFillTint="33"/>
            <w:tcMar>
              <w:top w:w="12" w:type="dxa"/>
              <w:left w:w="48" w:type="dxa"/>
              <w:bottom w:w="0" w:type="dxa"/>
              <w:right w:w="48" w:type="dxa"/>
            </w:tcMar>
            <w:hideMark/>
          </w:tcPr>
          <w:p w:rsidR="004D3E85" w:rsidRPr="007D69A5" w:rsidRDefault="003D08ED"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110,9</w:t>
            </w:r>
          </w:p>
        </w:tc>
        <w:tc>
          <w:tcPr>
            <w:tcW w:w="2268" w:type="dxa"/>
            <w:shd w:val="clear" w:color="auto" w:fill="DAEEF3" w:themeFill="accent5" w:themeFillTint="33"/>
            <w:tcMar>
              <w:top w:w="12" w:type="dxa"/>
              <w:left w:w="48" w:type="dxa"/>
              <w:bottom w:w="0" w:type="dxa"/>
              <w:right w:w="48" w:type="dxa"/>
            </w:tcMar>
            <w:hideMark/>
          </w:tcPr>
          <w:p w:rsidR="004D3E85" w:rsidRPr="007D69A5" w:rsidRDefault="003D08ED"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96</w:t>
            </w:r>
          </w:p>
        </w:tc>
      </w:tr>
      <w:tr w:rsidR="004D3E85" w:rsidRPr="004D3E85" w:rsidTr="009979BC">
        <w:trPr>
          <w:gridAfter w:val="1"/>
          <w:wAfter w:w="651" w:type="dxa"/>
          <w:trHeight w:val="390"/>
        </w:trPr>
        <w:tc>
          <w:tcPr>
            <w:tcW w:w="4808" w:type="dxa"/>
            <w:gridSpan w:val="2"/>
            <w:shd w:val="clear" w:color="auto" w:fill="DAEEF3" w:themeFill="accent5" w:themeFillTint="33"/>
            <w:tcMar>
              <w:top w:w="12" w:type="dxa"/>
              <w:left w:w="48" w:type="dxa"/>
              <w:bottom w:w="0" w:type="dxa"/>
              <w:right w:w="48" w:type="dxa"/>
            </w:tcMar>
            <w:hideMark/>
          </w:tcPr>
          <w:p w:rsidR="004D3E85" w:rsidRPr="004D3E85" w:rsidRDefault="004D3E85" w:rsidP="002B3F75">
            <w:pPr>
              <w:spacing w:after="0" w:line="240" w:lineRule="auto"/>
              <w:rPr>
                <w:rFonts w:ascii="Times New Roman" w:eastAsia="Times New Roman" w:hAnsi="Times New Roman" w:cs="Times New Roman"/>
                <w:sz w:val="28"/>
                <w:szCs w:val="36"/>
                <w:lang w:eastAsia="ru-RU"/>
              </w:rPr>
            </w:pPr>
            <w:r w:rsidRPr="004D3E85">
              <w:rPr>
                <w:rFonts w:ascii="Times New Roman" w:eastAsia="Dotum" w:hAnsi="Times New Roman" w:cs="Times New Roman"/>
                <w:color w:val="000000"/>
                <w:kern w:val="24"/>
                <w:sz w:val="28"/>
                <w:szCs w:val="32"/>
                <w:lang w:eastAsia="ru-RU"/>
              </w:rPr>
              <w:t xml:space="preserve">Доходы от продажи активов </w:t>
            </w:r>
          </w:p>
        </w:tc>
        <w:tc>
          <w:tcPr>
            <w:tcW w:w="2191" w:type="dxa"/>
            <w:shd w:val="clear" w:color="auto" w:fill="DAEEF3" w:themeFill="accent5" w:themeFillTint="33"/>
            <w:tcMar>
              <w:top w:w="12" w:type="dxa"/>
              <w:left w:w="48" w:type="dxa"/>
              <w:bottom w:w="0" w:type="dxa"/>
              <w:right w:w="48" w:type="dxa"/>
            </w:tcMar>
            <w:hideMark/>
          </w:tcPr>
          <w:p w:rsidR="004D3E85" w:rsidRPr="007D69A5" w:rsidRDefault="004D3E85"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2116,5</w:t>
            </w:r>
          </w:p>
        </w:tc>
        <w:tc>
          <w:tcPr>
            <w:tcW w:w="1984" w:type="dxa"/>
            <w:shd w:val="clear" w:color="auto" w:fill="DAEEF3" w:themeFill="accent5" w:themeFillTint="33"/>
            <w:tcMar>
              <w:top w:w="12" w:type="dxa"/>
              <w:left w:w="48" w:type="dxa"/>
              <w:bottom w:w="0" w:type="dxa"/>
              <w:right w:w="48" w:type="dxa"/>
            </w:tcMar>
            <w:hideMark/>
          </w:tcPr>
          <w:p w:rsidR="004D3E85" w:rsidRPr="007D69A5" w:rsidRDefault="003D08ED"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3572,7</w:t>
            </w:r>
          </w:p>
        </w:tc>
        <w:tc>
          <w:tcPr>
            <w:tcW w:w="2165" w:type="dxa"/>
            <w:shd w:val="clear" w:color="auto" w:fill="DAEEF3" w:themeFill="accent5" w:themeFillTint="33"/>
            <w:tcMar>
              <w:top w:w="12" w:type="dxa"/>
              <w:left w:w="48" w:type="dxa"/>
              <w:bottom w:w="0" w:type="dxa"/>
              <w:right w:w="48" w:type="dxa"/>
            </w:tcMar>
            <w:hideMark/>
          </w:tcPr>
          <w:p w:rsidR="004D3E85" w:rsidRPr="007D69A5" w:rsidRDefault="003D08ED"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3313,9</w:t>
            </w:r>
          </w:p>
        </w:tc>
        <w:tc>
          <w:tcPr>
            <w:tcW w:w="1431" w:type="dxa"/>
            <w:shd w:val="clear" w:color="auto" w:fill="DAEEF3" w:themeFill="accent5" w:themeFillTint="33"/>
            <w:tcMar>
              <w:top w:w="12" w:type="dxa"/>
              <w:left w:w="48" w:type="dxa"/>
              <w:bottom w:w="0" w:type="dxa"/>
              <w:right w:w="48" w:type="dxa"/>
            </w:tcMar>
            <w:hideMark/>
          </w:tcPr>
          <w:p w:rsidR="004D3E85" w:rsidRPr="007D69A5" w:rsidRDefault="003D08ED"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156,6</w:t>
            </w:r>
          </w:p>
        </w:tc>
        <w:tc>
          <w:tcPr>
            <w:tcW w:w="2268" w:type="dxa"/>
            <w:shd w:val="clear" w:color="auto" w:fill="DAEEF3" w:themeFill="accent5" w:themeFillTint="33"/>
            <w:tcMar>
              <w:top w:w="12" w:type="dxa"/>
              <w:left w:w="48" w:type="dxa"/>
              <w:bottom w:w="0" w:type="dxa"/>
              <w:right w:w="48" w:type="dxa"/>
            </w:tcMar>
            <w:hideMark/>
          </w:tcPr>
          <w:p w:rsidR="004D3E85" w:rsidRPr="007D69A5" w:rsidRDefault="003D08ED"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92,8</w:t>
            </w:r>
          </w:p>
        </w:tc>
      </w:tr>
      <w:tr w:rsidR="004D3E85" w:rsidRPr="004D3E85" w:rsidTr="009979BC">
        <w:trPr>
          <w:gridAfter w:val="1"/>
          <w:wAfter w:w="651" w:type="dxa"/>
          <w:trHeight w:val="315"/>
        </w:trPr>
        <w:tc>
          <w:tcPr>
            <w:tcW w:w="4808" w:type="dxa"/>
            <w:gridSpan w:val="2"/>
            <w:shd w:val="clear" w:color="auto" w:fill="DAEEF3" w:themeFill="accent5" w:themeFillTint="33"/>
            <w:tcMar>
              <w:top w:w="12" w:type="dxa"/>
              <w:left w:w="48" w:type="dxa"/>
              <w:bottom w:w="0" w:type="dxa"/>
              <w:right w:w="48" w:type="dxa"/>
            </w:tcMar>
            <w:hideMark/>
          </w:tcPr>
          <w:p w:rsidR="004D3E85" w:rsidRPr="004D3E85" w:rsidRDefault="004D3E85" w:rsidP="002B3F75">
            <w:pPr>
              <w:spacing w:after="0" w:line="240" w:lineRule="auto"/>
              <w:rPr>
                <w:rFonts w:ascii="Times New Roman" w:eastAsia="Times New Roman" w:hAnsi="Times New Roman" w:cs="Times New Roman"/>
                <w:sz w:val="28"/>
                <w:szCs w:val="36"/>
                <w:lang w:eastAsia="ru-RU"/>
              </w:rPr>
            </w:pPr>
            <w:r w:rsidRPr="004D3E85">
              <w:rPr>
                <w:rFonts w:ascii="Times New Roman" w:eastAsia="Dotum" w:hAnsi="Times New Roman" w:cs="Times New Roman"/>
                <w:color w:val="000000"/>
                <w:kern w:val="24"/>
                <w:sz w:val="28"/>
                <w:szCs w:val="32"/>
                <w:lang w:eastAsia="ru-RU"/>
              </w:rPr>
              <w:t>Штрафы, санкции, возмещение ущерба</w:t>
            </w:r>
            <w:r w:rsidRPr="004D3E85">
              <w:rPr>
                <w:rFonts w:ascii="Times New Roman" w:eastAsia="Calibri" w:hAnsi="Times New Roman" w:cs="Times New Roman"/>
                <w:color w:val="000000"/>
                <w:kern w:val="24"/>
                <w:sz w:val="28"/>
                <w:szCs w:val="32"/>
                <w:lang w:eastAsia="ru-RU"/>
              </w:rPr>
              <w:t xml:space="preserve"> </w:t>
            </w:r>
          </w:p>
        </w:tc>
        <w:tc>
          <w:tcPr>
            <w:tcW w:w="2191" w:type="dxa"/>
            <w:shd w:val="clear" w:color="auto" w:fill="DAEEF3" w:themeFill="accent5" w:themeFillTint="33"/>
            <w:tcMar>
              <w:top w:w="12" w:type="dxa"/>
              <w:left w:w="48" w:type="dxa"/>
              <w:bottom w:w="0" w:type="dxa"/>
              <w:right w:w="48" w:type="dxa"/>
            </w:tcMar>
            <w:hideMark/>
          </w:tcPr>
          <w:p w:rsidR="004D3E85" w:rsidRPr="007D69A5" w:rsidRDefault="004D3E85"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962,4</w:t>
            </w:r>
          </w:p>
        </w:tc>
        <w:tc>
          <w:tcPr>
            <w:tcW w:w="1984" w:type="dxa"/>
            <w:shd w:val="clear" w:color="auto" w:fill="DAEEF3" w:themeFill="accent5" w:themeFillTint="33"/>
            <w:tcMar>
              <w:top w:w="12" w:type="dxa"/>
              <w:left w:w="48" w:type="dxa"/>
              <w:bottom w:w="0" w:type="dxa"/>
              <w:right w:w="48" w:type="dxa"/>
            </w:tcMar>
            <w:hideMark/>
          </w:tcPr>
          <w:p w:rsidR="004D3E85" w:rsidRPr="007D69A5" w:rsidRDefault="003D08ED"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832,7</w:t>
            </w:r>
          </w:p>
        </w:tc>
        <w:tc>
          <w:tcPr>
            <w:tcW w:w="2165" w:type="dxa"/>
            <w:shd w:val="clear" w:color="auto" w:fill="DAEEF3" w:themeFill="accent5" w:themeFillTint="33"/>
            <w:tcMar>
              <w:top w:w="12" w:type="dxa"/>
              <w:left w:w="48" w:type="dxa"/>
              <w:bottom w:w="0" w:type="dxa"/>
              <w:right w:w="48" w:type="dxa"/>
            </w:tcMar>
            <w:hideMark/>
          </w:tcPr>
          <w:p w:rsidR="004D3E85" w:rsidRPr="007D69A5" w:rsidRDefault="003D08ED"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836,8</w:t>
            </w:r>
          </w:p>
        </w:tc>
        <w:tc>
          <w:tcPr>
            <w:tcW w:w="1431" w:type="dxa"/>
            <w:shd w:val="clear" w:color="auto" w:fill="DAEEF3" w:themeFill="accent5" w:themeFillTint="33"/>
            <w:tcMar>
              <w:top w:w="12" w:type="dxa"/>
              <w:left w:w="48" w:type="dxa"/>
              <w:bottom w:w="0" w:type="dxa"/>
              <w:right w:w="48" w:type="dxa"/>
            </w:tcMar>
            <w:hideMark/>
          </w:tcPr>
          <w:p w:rsidR="004D3E85" w:rsidRPr="007D69A5" w:rsidRDefault="003D08ED"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86,9</w:t>
            </w:r>
          </w:p>
        </w:tc>
        <w:tc>
          <w:tcPr>
            <w:tcW w:w="2268" w:type="dxa"/>
            <w:shd w:val="clear" w:color="auto" w:fill="DAEEF3" w:themeFill="accent5" w:themeFillTint="33"/>
            <w:tcMar>
              <w:top w:w="12" w:type="dxa"/>
              <w:left w:w="48" w:type="dxa"/>
              <w:bottom w:w="0" w:type="dxa"/>
              <w:right w:w="48" w:type="dxa"/>
            </w:tcMar>
            <w:hideMark/>
          </w:tcPr>
          <w:p w:rsidR="004D3E85" w:rsidRPr="007D69A5" w:rsidRDefault="003D08ED"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100,5</w:t>
            </w:r>
          </w:p>
        </w:tc>
      </w:tr>
      <w:tr w:rsidR="009C6EAC" w:rsidRPr="004D3E85" w:rsidTr="009979BC">
        <w:trPr>
          <w:gridAfter w:val="1"/>
          <w:wAfter w:w="651" w:type="dxa"/>
          <w:trHeight w:val="315"/>
        </w:trPr>
        <w:tc>
          <w:tcPr>
            <w:tcW w:w="4808" w:type="dxa"/>
            <w:gridSpan w:val="2"/>
            <w:shd w:val="clear" w:color="auto" w:fill="DAEEF3" w:themeFill="accent5" w:themeFillTint="33"/>
            <w:tcMar>
              <w:top w:w="12" w:type="dxa"/>
              <w:left w:w="48" w:type="dxa"/>
              <w:bottom w:w="0" w:type="dxa"/>
              <w:right w:w="48" w:type="dxa"/>
            </w:tcMar>
          </w:tcPr>
          <w:p w:rsidR="009C6EAC" w:rsidRPr="004D3E85" w:rsidRDefault="009C6EAC" w:rsidP="002B3F75">
            <w:pPr>
              <w:spacing w:after="0" w:line="315" w:lineRule="atLeast"/>
              <w:rPr>
                <w:rFonts w:ascii="Times New Roman" w:eastAsia="Times New Roman" w:hAnsi="Times New Roman" w:cs="Times New Roman"/>
                <w:sz w:val="28"/>
                <w:szCs w:val="36"/>
                <w:lang w:eastAsia="ru-RU"/>
              </w:rPr>
            </w:pPr>
            <w:proofErr w:type="spellStart"/>
            <w:r w:rsidRPr="004D3E85">
              <w:rPr>
                <w:rFonts w:ascii="Times New Roman" w:eastAsia="Dotum" w:hAnsi="Times New Roman" w:cs="Times New Roman"/>
                <w:color w:val="000000"/>
                <w:kern w:val="24"/>
                <w:sz w:val="28"/>
                <w:szCs w:val="32"/>
                <w:lang w:val="en-US" w:eastAsia="ru-RU"/>
              </w:rPr>
              <w:t>Прочие</w:t>
            </w:r>
            <w:proofErr w:type="spellEnd"/>
            <w:r w:rsidRPr="004D3E85">
              <w:rPr>
                <w:rFonts w:ascii="Times New Roman" w:eastAsia="Dotum" w:hAnsi="Times New Roman" w:cs="Times New Roman"/>
                <w:color w:val="000000"/>
                <w:kern w:val="24"/>
                <w:sz w:val="28"/>
                <w:szCs w:val="32"/>
                <w:lang w:val="en-US" w:eastAsia="ru-RU"/>
              </w:rPr>
              <w:t xml:space="preserve"> </w:t>
            </w:r>
            <w:r w:rsidRPr="004D3E85">
              <w:rPr>
                <w:rFonts w:ascii="Times New Roman" w:eastAsia="Dotum" w:hAnsi="Times New Roman" w:cs="Times New Roman"/>
                <w:color w:val="000000"/>
                <w:kern w:val="24"/>
                <w:sz w:val="28"/>
                <w:szCs w:val="32"/>
                <w:lang w:eastAsia="ru-RU"/>
              </w:rPr>
              <w:t>неналоговые доходы</w:t>
            </w:r>
            <w:r w:rsidRPr="004D3E85">
              <w:rPr>
                <w:rFonts w:ascii="Times New Roman" w:eastAsia="Calibri" w:hAnsi="Times New Roman" w:cs="Times New Roman"/>
                <w:color w:val="000000"/>
                <w:kern w:val="24"/>
                <w:sz w:val="28"/>
                <w:szCs w:val="32"/>
                <w:lang w:eastAsia="ru-RU"/>
              </w:rPr>
              <w:t xml:space="preserve"> </w:t>
            </w:r>
          </w:p>
        </w:tc>
        <w:tc>
          <w:tcPr>
            <w:tcW w:w="2191" w:type="dxa"/>
            <w:shd w:val="clear" w:color="auto" w:fill="DAEEF3" w:themeFill="accent5" w:themeFillTint="33"/>
            <w:tcMar>
              <w:top w:w="12" w:type="dxa"/>
              <w:left w:w="48" w:type="dxa"/>
              <w:bottom w:w="0" w:type="dxa"/>
              <w:right w:w="48" w:type="dxa"/>
            </w:tcMar>
          </w:tcPr>
          <w:p w:rsidR="009C6EAC" w:rsidRPr="007D69A5" w:rsidRDefault="009C6EAC" w:rsidP="002B3F75">
            <w:pPr>
              <w:spacing w:after="0" w:line="315" w:lineRule="atLeast"/>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0</w:t>
            </w:r>
          </w:p>
        </w:tc>
        <w:tc>
          <w:tcPr>
            <w:tcW w:w="1984" w:type="dxa"/>
            <w:shd w:val="clear" w:color="auto" w:fill="DAEEF3" w:themeFill="accent5" w:themeFillTint="33"/>
            <w:tcMar>
              <w:top w:w="12" w:type="dxa"/>
              <w:left w:w="48" w:type="dxa"/>
              <w:bottom w:w="0" w:type="dxa"/>
              <w:right w:w="48" w:type="dxa"/>
            </w:tcMar>
          </w:tcPr>
          <w:p w:rsidR="009C6EAC" w:rsidRPr="007D69A5" w:rsidRDefault="009C6EAC" w:rsidP="002B3F75">
            <w:pPr>
              <w:spacing w:after="0" w:line="315" w:lineRule="atLeast"/>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0</w:t>
            </w:r>
          </w:p>
        </w:tc>
        <w:tc>
          <w:tcPr>
            <w:tcW w:w="2165" w:type="dxa"/>
            <w:shd w:val="clear" w:color="auto" w:fill="DAEEF3" w:themeFill="accent5" w:themeFillTint="33"/>
            <w:tcMar>
              <w:top w:w="12" w:type="dxa"/>
              <w:left w:w="48" w:type="dxa"/>
              <w:bottom w:w="0" w:type="dxa"/>
              <w:right w:w="48" w:type="dxa"/>
            </w:tcMar>
          </w:tcPr>
          <w:p w:rsidR="009C6EAC" w:rsidRPr="007D69A5" w:rsidRDefault="009C6EAC" w:rsidP="002B3F75">
            <w:pPr>
              <w:spacing w:after="0" w:line="315" w:lineRule="atLeast"/>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0</w:t>
            </w:r>
          </w:p>
        </w:tc>
        <w:tc>
          <w:tcPr>
            <w:tcW w:w="1431" w:type="dxa"/>
            <w:shd w:val="clear" w:color="auto" w:fill="DAEEF3" w:themeFill="accent5" w:themeFillTint="33"/>
            <w:tcMar>
              <w:top w:w="12" w:type="dxa"/>
              <w:left w:w="48" w:type="dxa"/>
              <w:bottom w:w="0" w:type="dxa"/>
              <w:right w:w="48" w:type="dxa"/>
            </w:tcMar>
          </w:tcPr>
          <w:p w:rsidR="009C6EAC" w:rsidRPr="007D69A5" w:rsidRDefault="009C6EAC" w:rsidP="002B3F75">
            <w:pPr>
              <w:spacing w:after="0" w:line="315" w:lineRule="atLeast"/>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0</w:t>
            </w:r>
          </w:p>
        </w:tc>
        <w:tc>
          <w:tcPr>
            <w:tcW w:w="2268" w:type="dxa"/>
            <w:shd w:val="clear" w:color="auto" w:fill="DAEEF3" w:themeFill="accent5" w:themeFillTint="33"/>
            <w:tcMar>
              <w:top w:w="12" w:type="dxa"/>
              <w:left w:w="48" w:type="dxa"/>
              <w:bottom w:w="0" w:type="dxa"/>
              <w:right w:w="48" w:type="dxa"/>
            </w:tcMar>
          </w:tcPr>
          <w:p w:rsidR="009C6EAC" w:rsidRPr="007D69A5" w:rsidRDefault="009C6EAC" w:rsidP="002B3F75">
            <w:pPr>
              <w:spacing w:after="0" w:line="315" w:lineRule="atLeast"/>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0</w:t>
            </w:r>
          </w:p>
        </w:tc>
      </w:tr>
      <w:tr w:rsidR="009C6EAC" w:rsidRPr="004D3E85" w:rsidTr="009979BC">
        <w:trPr>
          <w:gridAfter w:val="1"/>
          <w:wAfter w:w="651" w:type="dxa"/>
          <w:trHeight w:val="315"/>
        </w:trPr>
        <w:tc>
          <w:tcPr>
            <w:tcW w:w="4808" w:type="dxa"/>
            <w:gridSpan w:val="2"/>
            <w:shd w:val="clear" w:color="auto" w:fill="DAEEF3" w:themeFill="accent5" w:themeFillTint="33"/>
            <w:tcMar>
              <w:top w:w="12" w:type="dxa"/>
              <w:left w:w="48" w:type="dxa"/>
              <w:bottom w:w="0" w:type="dxa"/>
              <w:right w:w="48" w:type="dxa"/>
            </w:tcMar>
          </w:tcPr>
          <w:p w:rsidR="009C6EAC" w:rsidRPr="004D3E85" w:rsidRDefault="009C6EAC" w:rsidP="002B3F75">
            <w:pPr>
              <w:spacing w:after="0" w:line="315" w:lineRule="atLeast"/>
              <w:rPr>
                <w:rFonts w:ascii="Times New Roman" w:eastAsia="Dotum" w:hAnsi="Times New Roman" w:cs="Times New Roman"/>
                <w:color w:val="000000"/>
                <w:kern w:val="24"/>
                <w:sz w:val="28"/>
                <w:szCs w:val="32"/>
                <w:lang w:eastAsia="ru-RU"/>
              </w:rPr>
            </w:pPr>
            <w:r w:rsidRPr="004D3E85">
              <w:rPr>
                <w:rFonts w:ascii="Times New Roman" w:eastAsia="Dotum" w:hAnsi="Times New Roman" w:cs="Times New Roman"/>
                <w:color w:val="000000"/>
                <w:kern w:val="24"/>
                <w:sz w:val="28"/>
                <w:szCs w:val="32"/>
                <w:lang w:eastAsia="ru-RU"/>
              </w:rPr>
              <w:t>Безвозмездные поступления</w:t>
            </w:r>
          </w:p>
        </w:tc>
        <w:tc>
          <w:tcPr>
            <w:tcW w:w="2191" w:type="dxa"/>
            <w:shd w:val="clear" w:color="auto" w:fill="DAEEF3" w:themeFill="accent5" w:themeFillTint="33"/>
            <w:tcMar>
              <w:top w:w="12" w:type="dxa"/>
              <w:left w:w="48" w:type="dxa"/>
              <w:bottom w:w="0" w:type="dxa"/>
              <w:right w:w="48" w:type="dxa"/>
            </w:tcMar>
          </w:tcPr>
          <w:p w:rsidR="009C6EAC" w:rsidRPr="007D69A5" w:rsidRDefault="009C6EAC" w:rsidP="002B3F75">
            <w:pPr>
              <w:spacing w:after="0" w:line="315" w:lineRule="atLeast"/>
              <w:jc w:val="center"/>
              <w:rPr>
                <w:rFonts w:ascii="Times New Roman" w:eastAsia="Calibri" w:hAnsi="Times New Roman" w:cs="Times New Roman"/>
                <w:bCs/>
                <w:color w:val="000000"/>
                <w:kern w:val="24"/>
                <w:sz w:val="28"/>
                <w:szCs w:val="32"/>
                <w:lang w:eastAsia="ru-RU"/>
              </w:rPr>
            </w:pPr>
            <w:r w:rsidRPr="007D69A5">
              <w:rPr>
                <w:rFonts w:ascii="Times New Roman" w:eastAsia="Calibri" w:hAnsi="Times New Roman" w:cs="Times New Roman"/>
                <w:bCs/>
                <w:color w:val="000000"/>
                <w:kern w:val="24"/>
                <w:sz w:val="28"/>
                <w:szCs w:val="32"/>
                <w:lang w:eastAsia="ru-RU"/>
              </w:rPr>
              <w:t>168607,4</w:t>
            </w:r>
          </w:p>
        </w:tc>
        <w:tc>
          <w:tcPr>
            <w:tcW w:w="1984" w:type="dxa"/>
            <w:shd w:val="clear" w:color="auto" w:fill="DAEEF3" w:themeFill="accent5" w:themeFillTint="33"/>
            <w:tcMar>
              <w:top w:w="12" w:type="dxa"/>
              <w:left w:w="48" w:type="dxa"/>
              <w:bottom w:w="0" w:type="dxa"/>
              <w:right w:w="48" w:type="dxa"/>
            </w:tcMar>
          </w:tcPr>
          <w:p w:rsidR="009C6EAC" w:rsidRPr="007D69A5" w:rsidRDefault="003D08ED" w:rsidP="002B3F75">
            <w:pPr>
              <w:spacing w:after="0" w:line="315" w:lineRule="atLeast"/>
              <w:jc w:val="center"/>
              <w:rPr>
                <w:rFonts w:ascii="Times New Roman" w:eastAsia="Calibri" w:hAnsi="Times New Roman" w:cs="Times New Roman"/>
                <w:bCs/>
                <w:color w:val="000000"/>
                <w:kern w:val="24"/>
                <w:sz w:val="28"/>
                <w:szCs w:val="32"/>
                <w:lang w:eastAsia="ru-RU"/>
              </w:rPr>
            </w:pPr>
            <w:r w:rsidRPr="007D69A5">
              <w:rPr>
                <w:rFonts w:ascii="Times New Roman" w:eastAsia="Calibri" w:hAnsi="Times New Roman" w:cs="Times New Roman"/>
                <w:bCs/>
                <w:color w:val="000000"/>
                <w:kern w:val="24"/>
                <w:sz w:val="28"/>
                <w:szCs w:val="32"/>
                <w:lang w:eastAsia="ru-RU"/>
              </w:rPr>
              <w:t>302822,8</w:t>
            </w:r>
          </w:p>
        </w:tc>
        <w:tc>
          <w:tcPr>
            <w:tcW w:w="2165" w:type="dxa"/>
            <w:shd w:val="clear" w:color="auto" w:fill="DAEEF3" w:themeFill="accent5" w:themeFillTint="33"/>
            <w:tcMar>
              <w:top w:w="12" w:type="dxa"/>
              <w:left w:w="48" w:type="dxa"/>
              <w:bottom w:w="0" w:type="dxa"/>
              <w:right w:w="48" w:type="dxa"/>
            </w:tcMar>
          </w:tcPr>
          <w:p w:rsidR="009C6EAC" w:rsidRPr="007D69A5" w:rsidRDefault="003D08ED" w:rsidP="002B3F75">
            <w:pPr>
              <w:spacing w:after="0" w:line="315" w:lineRule="atLeast"/>
              <w:jc w:val="center"/>
              <w:rPr>
                <w:rFonts w:ascii="Times New Roman" w:eastAsia="Calibri" w:hAnsi="Times New Roman" w:cs="Times New Roman"/>
                <w:bCs/>
                <w:color w:val="000000"/>
                <w:kern w:val="24"/>
                <w:sz w:val="28"/>
                <w:szCs w:val="32"/>
                <w:lang w:eastAsia="ru-RU"/>
              </w:rPr>
            </w:pPr>
            <w:r w:rsidRPr="007D69A5">
              <w:rPr>
                <w:rFonts w:ascii="Times New Roman" w:eastAsia="Calibri" w:hAnsi="Times New Roman" w:cs="Times New Roman"/>
                <w:bCs/>
                <w:color w:val="000000"/>
                <w:kern w:val="24"/>
                <w:sz w:val="28"/>
                <w:szCs w:val="32"/>
                <w:lang w:eastAsia="ru-RU"/>
              </w:rPr>
              <w:t>298592,9</w:t>
            </w:r>
          </w:p>
        </w:tc>
        <w:tc>
          <w:tcPr>
            <w:tcW w:w="1431" w:type="dxa"/>
            <w:shd w:val="clear" w:color="auto" w:fill="DAEEF3" w:themeFill="accent5" w:themeFillTint="33"/>
            <w:tcMar>
              <w:top w:w="12" w:type="dxa"/>
              <w:left w:w="48" w:type="dxa"/>
              <w:bottom w:w="0" w:type="dxa"/>
              <w:right w:w="48" w:type="dxa"/>
            </w:tcMar>
          </w:tcPr>
          <w:p w:rsidR="009C6EAC" w:rsidRPr="007D69A5" w:rsidRDefault="003D08ED" w:rsidP="002B3F75">
            <w:pPr>
              <w:spacing w:after="0" w:line="315" w:lineRule="atLeast"/>
              <w:jc w:val="center"/>
              <w:rPr>
                <w:rFonts w:ascii="Times New Roman" w:eastAsia="Calibri" w:hAnsi="Times New Roman" w:cs="Times New Roman"/>
                <w:bCs/>
                <w:color w:val="000000"/>
                <w:kern w:val="24"/>
                <w:sz w:val="28"/>
                <w:szCs w:val="32"/>
                <w:lang w:eastAsia="ru-RU"/>
              </w:rPr>
            </w:pPr>
            <w:r w:rsidRPr="007D69A5">
              <w:rPr>
                <w:rFonts w:ascii="Times New Roman" w:eastAsia="Calibri" w:hAnsi="Times New Roman" w:cs="Times New Roman"/>
                <w:bCs/>
                <w:color w:val="000000"/>
                <w:kern w:val="24"/>
                <w:sz w:val="28"/>
                <w:szCs w:val="32"/>
                <w:lang w:eastAsia="ru-RU"/>
              </w:rPr>
              <w:t>177,1</w:t>
            </w:r>
          </w:p>
        </w:tc>
        <w:tc>
          <w:tcPr>
            <w:tcW w:w="2268" w:type="dxa"/>
            <w:shd w:val="clear" w:color="auto" w:fill="DAEEF3" w:themeFill="accent5" w:themeFillTint="33"/>
            <w:tcMar>
              <w:top w:w="12" w:type="dxa"/>
              <w:left w:w="48" w:type="dxa"/>
              <w:bottom w:w="0" w:type="dxa"/>
              <w:right w:w="48" w:type="dxa"/>
            </w:tcMar>
          </w:tcPr>
          <w:p w:rsidR="009C6EAC" w:rsidRPr="007D69A5" w:rsidRDefault="003D08ED" w:rsidP="002B3F75">
            <w:pPr>
              <w:spacing w:after="0" w:line="315" w:lineRule="atLeast"/>
              <w:jc w:val="center"/>
              <w:rPr>
                <w:rFonts w:ascii="Times New Roman" w:eastAsia="Calibri" w:hAnsi="Times New Roman" w:cs="Times New Roman"/>
                <w:bCs/>
                <w:color w:val="000000"/>
                <w:kern w:val="24"/>
                <w:sz w:val="28"/>
                <w:szCs w:val="32"/>
                <w:lang w:eastAsia="ru-RU"/>
              </w:rPr>
            </w:pPr>
            <w:r w:rsidRPr="007D69A5">
              <w:rPr>
                <w:rFonts w:ascii="Times New Roman" w:eastAsia="Calibri" w:hAnsi="Times New Roman" w:cs="Times New Roman"/>
                <w:bCs/>
                <w:color w:val="000000"/>
                <w:kern w:val="24"/>
                <w:sz w:val="28"/>
                <w:szCs w:val="32"/>
                <w:lang w:eastAsia="ru-RU"/>
              </w:rPr>
              <w:t>98,6</w:t>
            </w:r>
          </w:p>
        </w:tc>
      </w:tr>
      <w:tr w:rsidR="009C6EAC" w:rsidRPr="004D3E85" w:rsidTr="009979BC">
        <w:trPr>
          <w:gridAfter w:val="1"/>
          <w:wAfter w:w="651" w:type="dxa"/>
          <w:trHeight w:val="315"/>
        </w:trPr>
        <w:tc>
          <w:tcPr>
            <w:tcW w:w="4808" w:type="dxa"/>
            <w:gridSpan w:val="2"/>
            <w:shd w:val="clear" w:color="auto" w:fill="DAEEF3" w:themeFill="accent5" w:themeFillTint="33"/>
            <w:tcMar>
              <w:top w:w="12" w:type="dxa"/>
              <w:left w:w="48" w:type="dxa"/>
              <w:bottom w:w="0" w:type="dxa"/>
              <w:right w:w="48" w:type="dxa"/>
            </w:tcMar>
          </w:tcPr>
          <w:p w:rsidR="009C6EAC" w:rsidRPr="004D3E85" w:rsidRDefault="009C6EAC" w:rsidP="002B3F75">
            <w:pPr>
              <w:spacing w:after="0" w:line="315" w:lineRule="atLeast"/>
              <w:rPr>
                <w:rFonts w:ascii="Times New Roman" w:eastAsia="Dotum" w:hAnsi="Times New Roman" w:cs="Times New Roman"/>
                <w:b/>
                <w:color w:val="000000"/>
                <w:kern w:val="24"/>
                <w:sz w:val="28"/>
                <w:szCs w:val="32"/>
                <w:lang w:eastAsia="ru-RU"/>
              </w:rPr>
            </w:pPr>
            <w:r w:rsidRPr="004D3E85">
              <w:rPr>
                <w:rFonts w:ascii="Times New Roman" w:eastAsia="Dotum" w:hAnsi="Times New Roman" w:cs="Times New Roman"/>
                <w:b/>
                <w:color w:val="000000"/>
                <w:kern w:val="24"/>
                <w:sz w:val="28"/>
                <w:szCs w:val="32"/>
                <w:lang w:eastAsia="ru-RU"/>
              </w:rPr>
              <w:t>ВСЕГО</w:t>
            </w:r>
          </w:p>
        </w:tc>
        <w:tc>
          <w:tcPr>
            <w:tcW w:w="2191" w:type="dxa"/>
            <w:shd w:val="clear" w:color="auto" w:fill="DAEEF3" w:themeFill="accent5" w:themeFillTint="33"/>
            <w:tcMar>
              <w:top w:w="12" w:type="dxa"/>
              <w:left w:w="48" w:type="dxa"/>
              <w:bottom w:w="0" w:type="dxa"/>
              <w:right w:w="48" w:type="dxa"/>
            </w:tcMar>
          </w:tcPr>
          <w:p w:rsidR="009C6EAC" w:rsidRPr="004D3E85" w:rsidRDefault="009C6EAC" w:rsidP="002B3F75">
            <w:pPr>
              <w:spacing w:after="0" w:line="315" w:lineRule="atLeast"/>
              <w:jc w:val="center"/>
              <w:rPr>
                <w:rFonts w:ascii="Times New Roman" w:eastAsia="Calibri" w:hAnsi="Times New Roman" w:cs="Times New Roman"/>
                <w:b/>
                <w:bCs/>
                <w:color w:val="000000"/>
                <w:kern w:val="24"/>
                <w:sz w:val="28"/>
                <w:szCs w:val="32"/>
                <w:lang w:eastAsia="ru-RU"/>
              </w:rPr>
            </w:pPr>
            <w:r w:rsidRPr="004D3E85">
              <w:rPr>
                <w:rFonts w:ascii="Times New Roman" w:eastAsia="Calibri" w:hAnsi="Times New Roman" w:cs="Times New Roman"/>
                <w:b/>
                <w:bCs/>
                <w:color w:val="000000"/>
                <w:kern w:val="24"/>
                <w:sz w:val="28"/>
                <w:szCs w:val="32"/>
                <w:lang w:eastAsia="ru-RU"/>
              </w:rPr>
              <w:t>226675,0</w:t>
            </w:r>
          </w:p>
        </w:tc>
        <w:tc>
          <w:tcPr>
            <w:tcW w:w="1984" w:type="dxa"/>
            <w:shd w:val="clear" w:color="auto" w:fill="DAEEF3" w:themeFill="accent5" w:themeFillTint="33"/>
            <w:tcMar>
              <w:top w:w="12" w:type="dxa"/>
              <w:left w:w="48" w:type="dxa"/>
              <w:bottom w:w="0" w:type="dxa"/>
              <w:right w:w="48" w:type="dxa"/>
            </w:tcMar>
          </w:tcPr>
          <w:p w:rsidR="009C6EAC" w:rsidRPr="004D3E85" w:rsidRDefault="003D08ED" w:rsidP="002B3F75">
            <w:pPr>
              <w:spacing w:after="0" w:line="315" w:lineRule="atLeast"/>
              <w:jc w:val="center"/>
              <w:rPr>
                <w:rFonts w:ascii="Times New Roman" w:eastAsia="Calibri" w:hAnsi="Times New Roman" w:cs="Times New Roman"/>
                <w:b/>
                <w:bCs/>
                <w:color w:val="000000"/>
                <w:kern w:val="24"/>
                <w:sz w:val="28"/>
                <w:szCs w:val="32"/>
                <w:lang w:eastAsia="ru-RU"/>
              </w:rPr>
            </w:pPr>
            <w:r>
              <w:rPr>
                <w:rFonts w:ascii="Times New Roman" w:eastAsia="Calibri" w:hAnsi="Times New Roman" w:cs="Times New Roman"/>
                <w:b/>
                <w:bCs/>
                <w:color w:val="000000"/>
                <w:kern w:val="24"/>
                <w:sz w:val="28"/>
                <w:szCs w:val="32"/>
                <w:lang w:eastAsia="ru-RU"/>
              </w:rPr>
              <w:t>366212,1</w:t>
            </w:r>
          </w:p>
        </w:tc>
        <w:tc>
          <w:tcPr>
            <w:tcW w:w="2165" w:type="dxa"/>
            <w:shd w:val="clear" w:color="auto" w:fill="DAEEF3" w:themeFill="accent5" w:themeFillTint="33"/>
            <w:tcMar>
              <w:top w:w="12" w:type="dxa"/>
              <w:left w:w="48" w:type="dxa"/>
              <w:bottom w:w="0" w:type="dxa"/>
              <w:right w:w="48" w:type="dxa"/>
            </w:tcMar>
          </w:tcPr>
          <w:p w:rsidR="009C6EAC" w:rsidRPr="004D3E85" w:rsidRDefault="003D08ED" w:rsidP="002B3F75">
            <w:pPr>
              <w:spacing w:after="0" w:line="315" w:lineRule="atLeast"/>
              <w:jc w:val="center"/>
              <w:rPr>
                <w:rFonts w:ascii="Times New Roman" w:eastAsia="Calibri" w:hAnsi="Times New Roman" w:cs="Times New Roman"/>
                <w:b/>
                <w:bCs/>
                <w:color w:val="000000"/>
                <w:kern w:val="24"/>
                <w:sz w:val="28"/>
                <w:szCs w:val="32"/>
                <w:lang w:eastAsia="ru-RU"/>
              </w:rPr>
            </w:pPr>
            <w:r>
              <w:rPr>
                <w:rFonts w:ascii="Times New Roman" w:eastAsia="Calibri" w:hAnsi="Times New Roman" w:cs="Times New Roman"/>
                <w:b/>
                <w:bCs/>
                <w:color w:val="000000"/>
                <w:kern w:val="24"/>
                <w:sz w:val="28"/>
                <w:szCs w:val="32"/>
                <w:lang w:eastAsia="ru-RU"/>
              </w:rPr>
              <w:t>360894,3</w:t>
            </w:r>
          </w:p>
        </w:tc>
        <w:tc>
          <w:tcPr>
            <w:tcW w:w="1431" w:type="dxa"/>
            <w:shd w:val="clear" w:color="auto" w:fill="DAEEF3" w:themeFill="accent5" w:themeFillTint="33"/>
            <w:tcMar>
              <w:top w:w="12" w:type="dxa"/>
              <w:left w:w="48" w:type="dxa"/>
              <w:bottom w:w="0" w:type="dxa"/>
              <w:right w:w="48" w:type="dxa"/>
            </w:tcMar>
          </w:tcPr>
          <w:p w:rsidR="009C6EAC" w:rsidRPr="004D3E85" w:rsidRDefault="003D08ED" w:rsidP="002B3F75">
            <w:pPr>
              <w:spacing w:after="0" w:line="315" w:lineRule="atLeast"/>
              <w:jc w:val="center"/>
              <w:rPr>
                <w:rFonts w:ascii="Times New Roman" w:eastAsia="Calibri" w:hAnsi="Times New Roman" w:cs="Times New Roman"/>
                <w:b/>
                <w:bCs/>
                <w:color w:val="000000"/>
                <w:kern w:val="24"/>
                <w:sz w:val="28"/>
                <w:szCs w:val="32"/>
                <w:lang w:eastAsia="ru-RU"/>
              </w:rPr>
            </w:pPr>
            <w:r>
              <w:rPr>
                <w:rFonts w:ascii="Times New Roman" w:eastAsia="Calibri" w:hAnsi="Times New Roman" w:cs="Times New Roman"/>
                <w:b/>
                <w:bCs/>
                <w:color w:val="000000"/>
                <w:kern w:val="24"/>
                <w:sz w:val="28"/>
                <w:szCs w:val="32"/>
                <w:lang w:eastAsia="ru-RU"/>
              </w:rPr>
              <w:t>159,2</w:t>
            </w:r>
          </w:p>
        </w:tc>
        <w:tc>
          <w:tcPr>
            <w:tcW w:w="2268" w:type="dxa"/>
            <w:shd w:val="clear" w:color="auto" w:fill="DAEEF3" w:themeFill="accent5" w:themeFillTint="33"/>
            <w:tcMar>
              <w:top w:w="12" w:type="dxa"/>
              <w:left w:w="48" w:type="dxa"/>
              <w:bottom w:w="0" w:type="dxa"/>
              <w:right w:w="48" w:type="dxa"/>
            </w:tcMar>
          </w:tcPr>
          <w:p w:rsidR="009C6EAC" w:rsidRPr="004D3E85" w:rsidRDefault="003D08ED" w:rsidP="002B3F75">
            <w:pPr>
              <w:spacing w:after="0" w:line="315" w:lineRule="atLeast"/>
              <w:jc w:val="center"/>
              <w:rPr>
                <w:rFonts w:ascii="Times New Roman" w:eastAsia="Calibri" w:hAnsi="Times New Roman" w:cs="Times New Roman"/>
                <w:b/>
                <w:bCs/>
                <w:color w:val="000000"/>
                <w:kern w:val="24"/>
                <w:sz w:val="28"/>
                <w:szCs w:val="32"/>
                <w:lang w:eastAsia="ru-RU"/>
              </w:rPr>
            </w:pPr>
            <w:r>
              <w:rPr>
                <w:rFonts w:ascii="Times New Roman" w:eastAsia="Calibri" w:hAnsi="Times New Roman" w:cs="Times New Roman"/>
                <w:b/>
                <w:bCs/>
                <w:color w:val="000000"/>
                <w:kern w:val="24"/>
                <w:sz w:val="28"/>
                <w:szCs w:val="32"/>
                <w:lang w:eastAsia="ru-RU"/>
              </w:rPr>
              <w:t>98,5</w:t>
            </w:r>
          </w:p>
        </w:tc>
      </w:tr>
      <w:tr w:rsidR="00160AB0" w:rsidRPr="00814216" w:rsidTr="009979BC">
        <w:tblPrEx>
          <w:tblCellMar>
            <w:left w:w="108" w:type="dxa"/>
            <w:right w:w="108" w:type="dxa"/>
          </w:tblCellMar>
        </w:tblPrEx>
        <w:trPr>
          <w:gridBefore w:val="1"/>
          <w:wBefore w:w="18" w:type="dxa"/>
          <w:trHeight w:val="615"/>
        </w:trPr>
        <w:tc>
          <w:tcPr>
            <w:tcW w:w="15480" w:type="dxa"/>
            <w:gridSpan w:val="7"/>
            <w:shd w:val="clear" w:color="auto" w:fill="DAEEF3" w:themeFill="accent5" w:themeFillTint="33"/>
            <w:vAlign w:val="center"/>
            <w:hideMark/>
          </w:tcPr>
          <w:p w:rsidR="00160AB0" w:rsidRDefault="00160AB0" w:rsidP="002B3F75">
            <w:pPr>
              <w:spacing w:after="0" w:line="240" w:lineRule="auto"/>
              <w:jc w:val="center"/>
              <w:rPr>
                <w:rFonts w:ascii="Times New Roman" w:eastAsia="Times New Roman" w:hAnsi="Times New Roman" w:cs="Times New Roman"/>
                <w:b/>
                <w:bCs/>
                <w:sz w:val="24"/>
                <w:szCs w:val="24"/>
                <w:lang w:eastAsia="ru-RU"/>
              </w:rPr>
            </w:pPr>
            <w:bookmarkStart w:id="0" w:name="RANGE!A1:I6"/>
          </w:p>
          <w:p w:rsidR="00161A12" w:rsidRDefault="00161A12" w:rsidP="002B3F75">
            <w:pPr>
              <w:spacing w:after="0" w:line="240" w:lineRule="auto"/>
              <w:jc w:val="center"/>
              <w:rPr>
                <w:rFonts w:ascii="Times New Roman" w:eastAsia="Times New Roman" w:hAnsi="Times New Roman" w:cs="Times New Roman"/>
                <w:b/>
                <w:bCs/>
                <w:sz w:val="24"/>
                <w:szCs w:val="24"/>
                <w:lang w:eastAsia="ru-RU"/>
              </w:rPr>
            </w:pPr>
          </w:p>
          <w:p w:rsidR="00161A12" w:rsidRDefault="00161A12" w:rsidP="002B3F75">
            <w:pPr>
              <w:spacing w:after="0" w:line="240" w:lineRule="auto"/>
              <w:jc w:val="center"/>
              <w:rPr>
                <w:rFonts w:ascii="Times New Roman" w:eastAsia="Times New Roman" w:hAnsi="Times New Roman" w:cs="Times New Roman"/>
                <w:b/>
                <w:bCs/>
                <w:sz w:val="48"/>
                <w:szCs w:val="24"/>
                <w:lang w:eastAsia="ru-RU"/>
              </w:rPr>
            </w:pPr>
            <w:r>
              <w:rPr>
                <w:rFonts w:ascii="Times New Roman" w:eastAsia="Times New Roman" w:hAnsi="Times New Roman" w:cs="Times New Roman"/>
                <w:b/>
                <w:bCs/>
                <w:noProof/>
                <w:sz w:val="48"/>
                <w:szCs w:val="24"/>
                <w:lang w:eastAsia="ru-RU"/>
              </w:rPr>
              <w:drawing>
                <wp:inline distT="0" distB="0" distL="0" distR="0">
                  <wp:extent cx="8390461" cy="1049729"/>
                  <wp:effectExtent l="38100" t="19050" r="10589"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161A12" w:rsidRDefault="00161A12" w:rsidP="002B3F75">
            <w:pPr>
              <w:spacing w:after="0" w:line="240" w:lineRule="auto"/>
              <w:jc w:val="center"/>
              <w:rPr>
                <w:rFonts w:ascii="Times New Roman" w:eastAsia="Times New Roman" w:hAnsi="Times New Roman" w:cs="Times New Roman"/>
                <w:b/>
                <w:bCs/>
                <w:sz w:val="48"/>
                <w:szCs w:val="24"/>
                <w:lang w:eastAsia="ru-RU"/>
              </w:rPr>
            </w:pPr>
          </w:p>
          <w:p w:rsidR="00733703" w:rsidRDefault="00733703" w:rsidP="002B3F75">
            <w:pPr>
              <w:spacing w:after="0" w:line="240" w:lineRule="auto"/>
              <w:jc w:val="center"/>
              <w:rPr>
                <w:rFonts w:ascii="Times New Roman" w:eastAsia="Times New Roman" w:hAnsi="Times New Roman" w:cs="Times New Roman"/>
                <w:b/>
                <w:bCs/>
                <w:sz w:val="48"/>
                <w:szCs w:val="24"/>
                <w:lang w:eastAsia="ru-RU"/>
              </w:rPr>
            </w:pPr>
            <w:r w:rsidRPr="00EB7759">
              <w:rPr>
                <w:rFonts w:ascii="Times New Roman" w:eastAsia="Times New Roman" w:hAnsi="Times New Roman" w:cs="Times New Roman"/>
                <w:b/>
                <w:bCs/>
                <w:noProof/>
                <w:sz w:val="48"/>
                <w:szCs w:val="24"/>
                <w:shd w:val="clear" w:color="auto" w:fill="CCCCFF"/>
                <w:lang w:eastAsia="ru-RU"/>
              </w:rPr>
              <w:drawing>
                <wp:inline distT="0" distB="0" distL="0" distR="0">
                  <wp:extent cx="8129138" cy="3740727"/>
                  <wp:effectExtent l="19050" t="0" r="24262"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161A12" w:rsidRDefault="00161A12" w:rsidP="002B3F75">
            <w:pPr>
              <w:spacing w:after="0" w:line="240" w:lineRule="auto"/>
              <w:jc w:val="center"/>
              <w:rPr>
                <w:rFonts w:ascii="Times New Roman" w:eastAsia="Times New Roman" w:hAnsi="Times New Roman" w:cs="Times New Roman"/>
                <w:b/>
                <w:bCs/>
                <w:sz w:val="48"/>
                <w:szCs w:val="24"/>
                <w:lang w:eastAsia="ru-RU"/>
              </w:rPr>
            </w:pPr>
          </w:p>
          <w:p w:rsidR="00161A12" w:rsidRDefault="00161A12" w:rsidP="002B3F75">
            <w:pPr>
              <w:spacing w:after="0" w:line="240" w:lineRule="auto"/>
              <w:jc w:val="center"/>
              <w:rPr>
                <w:rFonts w:ascii="Times New Roman" w:eastAsia="Times New Roman" w:hAnsi="Times New Roman" w:cs="Times New Roman"/>
                <w:b/>
                <w:bCs/>
                <w:sz w:val="48"/>
                <w:szCs w:val="24"/>
                <w:lang w:eastAsia="ru-RU"/>
              </w:rPr>
            </w:pPr>
          </w:p>
          <w:p w:rsidR="00161A12" w:rsidRPr="00161A12" w:rsidRDefault="00161A12" w:rsidP="002B3F75">
            <w:pPr>
              <w:spacing w:after="0" w:line="240" w:lineRule="auto"/>
              <w:jc w:val="center"/>
              <w:rPr>
                <w:rFonts w:ascii="Times New Roman" w:eastAsia="Times New Roman" w:hAnsi="Times New Roman" w:cs="Times New Roman"/>
                <w:b/>
                <w:bCs/>
                <w:sz w:val="48"/>
                <w:szCs w:val="24"/>
                <w:lang w:eastAsia="ru-RU"/>
              </w:rPr>
            </w:pPr>
          </w:p>
          <w:p w:rsidR="00160AB0" w:rsidRDefault="00160AB0" w:rsidP="002B3F75">
            <w:pPr>
              <w:spacing w:after="0" w:line="240" w:lineRule="auto"/>
              <w:jc w:val="center"/>
              <w:rPr>
                <w:rFonts w:ascii="Times New Roman" w:eastAsia="Times New Roman" w:hAnsi="Times New Roman" w:cs="Times New Roman"/>
                <w:b/>
                <w:bCs/>
                <w:sz w:val="24"/>
                <w:szCs w:val="24"/>
                <w:lang w:eastAsia="ru-RU"/>
              </w:rPr>
            </w:pPr>
          </w:p>
          <w:p w:rsidR="00160AB0" w:rsidRDefault="00160AB0" w:rsidP="002B3F75">
            <w:pPr>
              <w:spacing w:after="0" w:line="240" w:lineRule="auto"/>
              <w:jc w:val="center"/>
              <w:rPr>
                <w:rFonts w:ascii="Times New Roman" w:eastAsia="Times New Roman" w:hAnsi="Times New Roman" w:cs="Times New Roman"/>
                <w:b/>
                <w:bCs/>
                <w:sz w:val="24"/>
                <w:szCs w:val="24"/>
                <w:lang w:eastAsia="ru-RU"/>
              </w:rPr>
            </w:pPr>
          </w:p>
          <w:p w:rsidR="00160AB0" w:rsidRDefault="00160AB0" w:rsidP="009979BC">
            <w:pPr>
              <w:shd w:val="clear" w:color="auto" w:fill="DAEEF3" w:themeFill="accent5" w:themeFillTint="33"/>
              <w:spacing w:after="0" w:line="240" w:lineRule="auto"/>
              <w:jc w:val="center"/>
              <w:rPr>
                <w:rFonts w:ascii="Times New Roman" w:eastAsia="Times New Roman" w:hAnsi="Times New Roman" w:cs="Times New Roman"/>
                <w:b/>
                <w:bCs/>
                <w:sz w:val="24"/>
                <w:szCs w:val="24"/>
                <w:lang w:eastAsia="ru-RU"/>
              </w:rPr>
            </w:pPr>
            <w:r w:rsidRPr="00814216">
              <w:rPr>
                <w:rFonts w:ascii="Times New Roman" w:eastAsia="Times New Roman" w:hAnsi="Times New Roman" w:cs="Times New Roman"/>
                <w:b/>
                <w:bCs/>
                <w:sz w:val="24"/>
                <w:szCs w:val="24"/>
                <w:lang w:eastAsia="ru-RU"/>
              </w:rPr>
              <w:lastRenderedPageBreak/>
              <w:t>Доходы бюджета Комсомольского муниципального района по видам доходов в 201</w:t>
            </w:r>
            <w:r w:rsidR="004529CD">
              <w:rPr>
                <w:rFonts w:ascii="Times New Roman" w:eastAsia="Times New Roman" w:hAnsi="Times New Roman" w:cs="Times New Roman"/>
                <w:b/>
                <w:bCs/>
                <w:sz w:val="24"/>
                <w:szCs w:val="24"/>
                <w:lang w:eastAsia="ru-RU"/>
              </w:rPr>
              <w:t>8</w:t>
            </w:r>
            <w:r w:rsidRPr="00814216">
              <w:rPr>
                <w:rFonts w:ascii="Times New Roman" w:eastAsia="Times New Roman" w:hAnsi="Times New Roman" w:cs="Times New Roman"/>
                <w:b/>
                <w:bCs/>
                <w:sz w:val="24"/>
                <w:szCs w:val="24"/>
                <w:lang w:eastAsia="ru-RU"/>
              </w:rPr>
              <w:t xml:space="preserve"> году </w:t>
            </w:r>
            <w:bookmarkEnd w:id="0"/>
          </w:p>
          <w:p w:rsidR="00530071"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sz w:val="24"/>
                <w:szCs w:val="24"/>
                <w:lang w:eastAsia="ru-RU"/>
              </w:rPr>
            </w:pPr>
          </w:p>
          <w:tbl>
            <w:tblPr>
              <w:tblW w:w="15363" w:type="dxa"/>
              <w:shd w:val="clear" w:color="auto" w:fill="DAEEF3" w:themeFill="accent5" w:themeFillTint="33"/>
              <w:tblLayout w:type="fixed"/>
              <w:tblLook w:val="04A0"/>
            </w:tblPr>
            <w:tblGrid>
              <w:gridCol w:w="3173"/>
              <w:gridCol w:w="2552"/>
              <w:gridCol w:w="1559"/>
              <w:gridCol w:w="1559"/>
              <w:gridCol w:w="1560"/>
              <w:gridCol w:w="1134"/>
              <w:gridCol w:w="1134"/>
              <w:gridCol w:w="2692"/>
            </w:tblGrid>
            <w:tr w:rsidR="00530071" w:rsidRPr="00C734EB" w:rsidTr="00C734EB">
              <w:trPr>
                <w:trHeight w:val="375"/>
              </w:trPr>
              <w:tc>
                <w:tcPr>
                  <w:tcW w:w="3173" w:type="dxa"/>
                  <w:vMerge w:val="restart"/>
                  <w:tcBorders>
                    <w:top w:val="single" w:sz="8" w:space="0" w:color="auto"/>
                    <w:left w:val="single" w:sz="8" w:space="0" w:color="auto"/>
                    <w:bottom w:val="single" w:sz="8" w:space="0" w:color="000000"/>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Наименование</w:t>
                  </w:r>
                </w:p>
              </w:tc>
              <w:tc>
                <w:tcPr>
                  <w:tcW w:w="2552" w:type="dxa"/>
                  <w:vMerge w:val="restart"/>
                  <w:tcBorders>
                    <w:top w:val="single" w:sz="8" w:space="0" w:color="auto"/>
                    <w:left w:val="single" w:sz="4" w:space="0" w:color="auto"/>
                    <w:bottom w:val="single" w:sz="8" w:space="0" w:color="000000"/>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КБК</w:t>
                  </w:r>
                </w:p>
              </w:tc>
              <w:tc>
                <w:tcPr>
                  <w:tcW w:w="3118" w:type="dxa"/>
                  <w:gridSpan w:val="2"/>
                  <w:tcBorders>
                    <w:top w:val="single" w:sz="8" w:space="0" w:color="auto"/>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План</w:t>
                  </w:r>
                </w:p>
              </w:tc>
              <w:tc>
                <w:tcPr>
                  <w:tcW w:w="1560" w:type="dxa"/>
                  <w:vMerge w:val="restart"/>
                  <w:tcBorders>
                    <w:top w:val="single" w:sz="8" w:space="0" w:color="auto"/>
                    <w:left w:val="single" w:sz="4" w:space="0" w:color="auto"/>
                    <w:bottom w:val="single" w:sz="8" w:space="0" w:color="000000"/>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Исполнено</w:t>
                  </w:r>
                  <w:r w:rsidRPr="00C734EB">
                    <w:rPr>
                      <w:rFonts w:ascii="Times New Roman" w:eastAsia="Times New Roman" w:hAnsi="Times New Roman" w:cs="Times New Roman"/>
                      <w:b/>
                      <w:bCs/>
                      <w:sz w:val="20"/>
                      <w:shd w:val="clear" w:color="auto" w:fill="DAEEF3" w:themeFill="accent5" w:themeFillTint="33"/>
                      <w:lang w:eastAsia="ru-RU"/>
                    </w:rPr>
                    <w:br/>
                    <w:t>за 2018 год, руб.</w:t>
                  </w:r>
                </w:p>
              </w:tc>
              <w:tc>
                <w:tcPr>
                  <w:tcW w:w="2268" w:type="dxa"/>
                  <w:gridSpan w:val="2"/>
                  <w:tcBorders>
                    <w:top w:val="single" w:sz="8" w:space="0" w:color="auto"/>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Процент исполнения</w:t>
                  </w:r>
                </w:p>
              </w:tc>
              <w:tc>
                <w:tcPr>
                  <w:tcW w:w="2692" w:type="dxa"/>
                  <w:vMerge w:val="restart"/>
                  <w:tcBorders>
                    <w:top w:val="single" w:sz="8" w:space="0" w:color="auto"/>
                    <w:left w:val="single" w:sz="4" w:space="0" w:color="auto"/>
                    <w:bottom w:val="single" w:sz="8" w:space="0" w:color="000000"/>
                    <w:right w:val="single" w:sz="8"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sz w:val="20"/>
                      <w:shd w:val="clear" w:color="auto" w:fill="DAEEF3" w:themeFill="accent5" w:themeFillTint="33"/>
                      <w:lang w:eastAsia="ru-RU"/>
                    </w:rPr>
                  </w:pPr>
                  <w:proofErr w:type="gramStart"/>
                  <w:r w:rsidRPr="00C734EB">
                    <w:rPr>
                      <w:rFonts w:ascii="Times New Roman" w:eastAsia="Times New Roman" w:hAnsi="Times New Roman" w:cs="Times New Roman"/>
                      <w:b/>
                      <w:bCs/>
                      <w:sz w:val="20"/>
                      <w:shd w:val="clear" w:color="auto" w:fill="DAEEF3" w:themeFill="accent5" w:themeFillTint="33"/>
                      <w:lang w:eastAsia="ru-RU"/>
                    </w:rPr>
                    <w:t xml:space="preserve">Причины отклонений фактических значений показателей расходов от  первоначально утвержденных  </w:t>
                  </w:r>
                  <w:r w:rsidRPr="00C734EB">
                    <w:rPr>
                      <w:rFonts w:ascii="Times New Roman" w:eastAsia="Times New Roman" w:hAnsi="Times New Roman" w:cs="Times New Roman"/>
                      <w:b/>
                      <w:bCs/>
                      <w:sz w:val="20"/>
                      <w:shd w:val="clear" w:color="auto" w:fill="DAEEF3" w:themeFill="accent5" w:themeFillTint="33"/>
                      <w:lang w:eastAsia="ru-RU"/>
                    </w:rPr>
                    <w:br/>
                    <w:t>(указываются причины, если отклонение 5% и более)</w:t>
                  </w:r>
                  <w:proofErr w:type="gramEnd"/>
                </w:p>
              </w:tc>
            </w:tr>
            <w:tr w:rsidR="00530071" w:rsidRPr="00C734EB" w:rsidTr="00C734EB">
              <w:trPr>
                <w:trHeight w:val="1440"/>
              </w:trPr>
              <w:tc>
                <w:tcPr>
                  <w:tcW w:w="3173" w:type="dxa"/>
                  <w:vMerge/>
                  <w:tcBorders>
                    <w:top w:val="single" w:sz="8" w:space="0" w:color="auto"/>
                    <w:left w:val="single" w:sz="8" w:space="0" w:color="auto"/>
                    <w:bottom w:val="single" w:sz="8" w:space="0" w:color="000000"/>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sz w:val="20"/>
                      <w:shd w:val="clear" w:color="auto" w:fill="DAEEF3" w:themeFill="accent5" w:themeFillTint="33"/>
                      <w:lang w:eastAsia="ru-RU"/>
                    </w:rPr>
                  </w:pPr>
                </w:p>
              </w:tc>
              <w:tc>
                <w:tcPr>
                  <w:tcW w:w="2552" w:type="dxa"/>
                  <w:vMerge/>
                  <w:tcBorders>
                    <w:top w:val="single" w:sz="8" w:space="0" w:color="auto"/>
                    <w:left w:val="single" w:sz="4" w:space="0" w:color="auto"/>
                    <w:bottom w:val="single" w:sz="8" w:space="0" w:color="000000"/>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sz w:val="20"/>
                      <w:shd w:val="clear" w:color="auto" w:fill="DAEEF3" w:themeFill="accent5" w:themeFillTint="33"/>
                      <w:lang w:eastAsia="ru-RU"/>
                    </w:rPr>
                  </w:pPr>
                </w:p>
              </w:tc>
              <w:tc>
                <w:tcPr>
                  <w:tcW w:w="1559" w:type="dxa"/>
                  <w:tcBorders>
                    <w:top w:val="nil"/>
                    <w:left w:val="nil"/>
                    <w:bottom w:val="single" w:sz="8"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Утверждено на 2018 год (Решение № 248 от 14.12.2017 в первоначальной редакции), руб.</w:t>
                  </w:r>
                </w:p>
              </w:tc>
              <w:tc>
                <w:tcPr>
                  <w:tcW w:w="1559" w:type="dxa"/>
                  <w:tcBorders>
                    <w:top w:val="nil"/>
                    <w:left w:val="nil"/>
                    <w:bottom w:val="single" w:sz="8"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Утверждено на 2018 год (Решение № 248 от 14.12.2017 в редакции от 27.12.2018 № 378), руб.</w:t>
                  </w:r>
                </w:p>
              </w:tc>
              <w:tc>
                <w:tcPr>
                  <w:tcW w:w="1560" w:type="dxa"/>
                  <w:vMerge/>
                  <w:tcBorders>
                    <w:top w:val="single" w:sz="8" w:space="0" w:color="auto"/>
                    <w:left w:val="single" w:sz="4" w:space="0" w:color="auto"/>
                    <w:bottom w:val="single" w:sz="8" w:space="0" w:color="000000"/>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sz w:val="20"/>
                      <w:shd w:val="clear" w:color="auto" w:fill="DAEEF3" w:themeFill="accent5" w:themeFillTint="33"/>
                      <w:lang w:eastAsia="ru-RU"/>
                    </w:rPr>
                  </w:pPr>
                </w:p>
              </w:tc>
              <w:tc>
                <w:tcPr>
                  <w:tcW w:w="1134" w:type="dxa"/>
                  <w:tcBorders>
                    <w:top w:val="nil"/>
                    <w:left w:val="nil"/>
                    <w:bottom w:val="single" w:sz="8"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к первоначальному плану</w:t>
                  </w:r>
                </w:p>
              </w:tc>
              <w:tc>
                <w:tcPr>
                  <w:tcW w:w="1134" w:type="dxa"/>
                  <w:tcBorders>
                    <w:top w:val="nil"/>
                    <w:left w:val="nil"/>
                    <w:bottom w:val="single" w:sz="8"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к уточненному плану</w:t>
                  </w:r>
                </w:p>
              </w:tc>
              <w:tc>
                <w:tcPr>
                  <w:tcW w:w="2692" w:type="dxa"/>
                  <w:vMerge/>
                  <w:tcBorders>
                    <w:top w:val="single" w:sz="8" w:space="0" w:color="auto"/>
                    <w:left w:val="single" w:sz="4" w:space="0" w:color="auto"/>
                    <w:bottom w:val="single" w:sz="8" w:space="0" w:color="000000"/>
                    <w:right w:val="single" w:sz="8"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sz w:val="20"/>
                      <w:shd w:val="clear" w:color="auto" w:fill="DAEEF3" w:themeFill="accent5" w:themeFillTint="33"/>
                      <w:lang w:eastAsia="ru-RU"/>
                    </w:rPr>
                  </w:pPr>
                </w:p>
              </w:tc>
            </w:tr>
            <w:tr w:rsidR="00530071" w:rsidRPr="00C734EB" w:rsidTr="00C734EB">
              <w:trPr>
                <w:trHeight w:val="300"/>
              </w:trPr>
              <w:tc>
                <w:tcPr>
                  <w:tcW w:w="3173" w:type="dxa"/>
                  <w:tcBorders>
                    <w:top w:val="nil"/>
                    <w:left w:val="single" w:sz="8" w:space="0" w:color="auto"/>
                    <w:bottom w:val="nil"/>
                    <w:right w:val="single" w:sz="4" w:space="0" w:color="auto"/>
                  </w:tcBorders>
                  <w:shd w:val="clear" w:color="auto" w:fill="DAEEF3" w:themeFill="accent5" w:themeFillTint="33"/>
                  <w:vAlign w:val="bottom"/>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1</w:t>
                  </w:r>
                </w:p>
              </w:tc>
              <w:tc>
                <w:tcPr>
                  <w:tcW w:w="2552" w:type="dxa"/>
                  <w:tcBorders>
                    <w:top w:val="nil"/>
                    <w:left w:val="nil"/>
                    <w:bottom w:val="nil"/>
                    <w:right w:val="single" w:sz="4" w:space="0" w:color="auto"/>
                  </w:tcBorders>
                  <w:shd w:val="clear" w:color="auto" w:fill="DAEEF3" w:themeFill="accent5" w:themeFillTint="33"/>
                  <w:vAlign w:val="bottom"/>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2</w:t>
                  </w:r>
                </w:p>
              </w:tc>
              <w:tc>
                <w:tcPr>
                  <w:tcW w:w="1559" w:type="dxa"/>
                  <w:tcBorders>
                    <w:top w:val="nil"/>
                    <w:left w:val="nil"/>
                    <w:bottom w:val="nil"/>
                    <w:right w:val="single" w:sz="4" w:space="0" w:color="auto"/>
                  </w:tcBorders>
                  <w:shd w:val="clear" w:color="auto" w:fill="DAEEF3" w:themeFill="accent5" w:themeFillTint="33"/>
                  <w:vAlign w:val="bottom"/>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3</w:t>
                  </w:r>
                </w:p>
              </w:tc>
              <w:tc>
                <w:tcPr>
                  <w:tcW w:w="1559" w:type="dxa"/>
                  <w:tcBorders>
                    <w:top w:val="nil"/>
                    <w:left w:val="nil"/>
                    <w:bottom w:val="nil"/>
                    <w:right w:val="single" w:sz="4" w:space="0" w:color="auto"/>
                  </w:tcBorders>
                  <w:shd w:val="clear" w:color="auto" w:fill="DAEEF3" w:themeFill="accent5" w:themeFillTint="33"/>
                  <w:vAlign w:val="bottom"/>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4</w:t>
                  </w:r>
                </w:p>
              </w:tc>
              <w:tc>
                <w:tcPr>
                  <w:tcW w:w="1560" w:type="dxa"/>
                  <w:tcBorders>
                    <w:top w:val="nil"/>
                    <w:left w:val="nil"/>
                    <w:bottom w:val="nil"/>
                    <w:right w:val="single" w:sz="4" w:space="0" w:color="auto"/>
                  </w:tcBorders>
                  <w:shd w:val="clear" w:color="auto" w:fill="DAEEF3" w:themeFill="accent5" w:themeFillTint="33"/>
                  <w:vAlign w:val="bottom"/>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5</w:t>
                  </w:r>
                </w:p>
              </w:tc>
              <w:tc>
                <w:tcPr>
                  <w:tcW w:w="1134" w:type="dxa"/>
                  <w:tcBorders>
                    <w:top w:val="nil"/>
                    <w:left w:val="nil"/>
                    <w:bottom w:val="nil"/>
                    <w:right w:val="single" w:sz="4" w:space="0" w:color="auto"/>
                  </w:tcBorders>
                  <w:shd w:val="clear" w:color="auto" w:fill="DAEEF3" w:themeFill="accent5" w:themeFillTint="33"/>
                  <w:vAlign w:val="bottom"/>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6</w:t>
                  </w:r>
                </w:p>
              </w:tc>
              <w:tc>
                <w:tcPr>
                  <w:tcW w:w="1134" w:type="dxa"/>
                  <w:tcBorders>
                    <w:top w:val="nil"/>
                    <w:left w:val="nil"/>
                    <w:bottom w:val="nil"/>
                    <w:right w:val="single" w:sz="4" w:space="0" w:color="auto"/>
                  </w:tcBorders>
                  <w:shd w:val="clear" w:color="auto" w:fill="DAEEF3" w:themeFill="accent5" w:themeFillTint="33"/>
                  <w:vAlign w:val="bottom"/>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7</w:t>
                  </w:r>
                </w:p>
              </w:tc>
              <w:tc>
                <w:tcPr>
                  <w:tcW w:w="2692" w:type="dxa"/>
                  <w:tcBorders>
                    <w:top w:val="nil"/>
                    <w:left w:val="nil"/>
                    <w:bottom w:val="nil"/>
                    <w:right w:val="single" w:sz="8" w:space="0" w:color="auto"/>
                  </w:tcBorders>
                  <w:shd w:val="clear" w:color="auto" w:fill="DAEEF3" w:themeFill="accent5" w:themeFillTint="33"/>
                  <w:vAlign w:val="bottom"/>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8</w:t>
                  </w:r>
                </w:p>
              </w:tc>
            </w:tr>
            <w:tr w:rsidR="00530071" w:rsidRPr="00C734EB" w:rsidTr="00C734EB">
              <w:trPr>
                <w:trHeight w:val="743"/>
              </w:trPr>
              <w:tc>
                <w:tcPr>
                  <w:tcW w:w="3173"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НАЛОГОВЫЕ И НЕНАЛОГОВЫЕ ДОХОДЫ</w:t>
                  </w:r>
                </w:p>
              </w:tc>
              <w:tc>
                <w:tcPr>
                  <w:tcW w:w="2552"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000 1 00 00000 00 0000 000</w:t>
                  </w:r>
                </w:p>
              </w:tc>
              <w:tc>
                <w:tcPr>
                  <w:tcW w:w="1559"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55 122 317,55</w:t>
                  </w:r>
                </w:p>
              </w:tc>
              <w:tc>
                <w:tcPr>
                  <w:tcW w:w="1559"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63 389 315,48</w:t>
                  </w:r>
                </w:p>
              </w:tc>
              <w:tc>
                <w:tcPr>
                  <w:tcW w:w="1560"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62 301 451,63</w:t>
                  </w:r>
                </w:p>
              </w:tc>
              <w:tc>
                <w:tcPr>
                  <w:tcW w:w="1134"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113,0%</w:t>
                  </w:r>
                </w:p>
              </w:tc>
              <w:tc>
                <w:tcPr>
                  <w:tcW w:w="1134"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98,3%</w:t>
                  </w:r>
                </w:p>
              </w:tc>
              <w:tc>
                <w:tcPr>
                  <w:tcW w:w="2692" w:type="dxa"/>
                  <w:tcBorders>
                    <w:top w:val="single" w:sz="4" w:space="0" w:color="auto"/>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 </w:t>
                  </w:r>
                </w:p>
              </w:tc>
            </w:tr>
            <w:tr w:rsidR="00530071" w:rsidRPr="00C734EB" w:rsidTr="00C734EB">
              <w:trPr>
                <w:trHeight w:val="315"/>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Налоги на прибыль, доходы</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000 1 01 00000 00 0000 000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33 262 500,00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35 332 919,02</w:t>
                  </w:r>
                </w:p>
              </w:tc>
              <w:tc>
                <w:tcPr>
                  <w:tcW w:w="1560"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35 383 644,26</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106,4%</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100,1%</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 </w:t>
                  </w:r>
                </w:p>
              </w:tc>
            </w:tr>
            <w:tr w:rsidR="00530071" w:rsidRPr="00C734EB" w:rsidTr="00C734EB">
              <w:trPr>
                <w:trHeight w:val="315"/>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Налог на доходы физических лиц</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000 1 01 02000 01 0000 110</w:t>
                  </w:r>
                </w:p>
              </w:tc>
              <w:tc>
                <w:tcPr>
                  <w:tcW w:w="1559"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33 262 500,00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35 332 919,02</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35 383 644,26</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102,3%</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100,1%</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2472"/>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000 1 01 02010 01 0000 110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31 650 000,00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34 036 778,08</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34 039 368,33</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107,5%</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2472"/>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w:t>
                  </w:r>
                  <w:proofErr w:type="spellStart"/>
                  <w:r w:rsidRPr="00C734EB">
                    <w:rPr>
                      <w:rFonts w:ascii="Times New Roman" w:eastAsia="Times New Roman" w:hAnsi="Times New Roman" w:cs="Times New Roman"/>
                      <w:color w:val="000000"/>
                      <w:sz w:val="20"/>
                      <w:shd w:val="clear" w:color="auto" w:fill="DAEEF3" w:themeFill="accent5" w:themeFillTint="33"/>
                      <w:lang w:eastAsia="ru-RU"/>
                    </w:rPr>
                    <w:t>Федераци</w:t>
                  </w:r>
                  <w:proofErr w:type="spellEnd"/>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182 1 01 02010 01 0000 110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31 650 000,00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34 036 778,08</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34 039 368,33</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107,5%</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222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000 1 01 02020 01 0000 110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170 000,00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141 216,67</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141 216,67</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83,1%</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vAlign w:val="bottom"/>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Невыполнение  плана связано с завышенным планом по данным главного администратора  ФНС, в течение года произведена корректировка в сторону уменьшения плана</w:t>
                  </w:r>
                </w:p>
              </w:tc>
            </w:tr>
            <w:tr w:rsidR="00530071" w:rsidRPr="00C734EB" w:rsidTr="00C734EB">
              <w:trPr>
                <w:trHeight w:val="2243"/>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182 1 01 02020 01 0000 110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170 000,00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141 216,67</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141 216,67</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83,1%</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829"/>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000 1 01 02030 01 0000 110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167 500,00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190 191,66</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190 441,65</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113,7%</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100,1%</w:t>
                  </w:r>
                </w:p>
              </w:tc>
              <w:tc>
                <w:tcPr>
                  <w:tcW w:w="2692" w:type="dxa"/>
                  <w:tcBorders>
                    <w:top w:val="nil"/>
                    <w:left w:val="nil"/>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829"/>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182 1 01 02030 01 0000 110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167 500,00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190 191,66</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190 441,65</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113,7%</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100,1%</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932"/>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lastRenderedPageBreak/>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000 1 01 02040 01 0000 110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1 275 000,00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964 732,61</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1 012 617,61</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79,4%</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105,0%</w:t>
                  </w:r>
                </w:p>
              </w:tc>
              <w:tc>
                <w:tcPr>
                  <w:tcW w:w="2692" w:type="dxa"/>
                  <w:tcBorders>
                    <w:top w:val="nil"/>
                    <w:left w:val="nil"/>
                    <w:bottom w:val="single" w:sz="4" w:space="0" w:color="auto"/>
                    <w:right w:val="single" w:sz="4" w:space="0" w:color="auto"/>
                  </w:tcBorders>
                  <w:shd w:val="clear" w:color="auto" w:fill="DAEEF3" w:themeFill="accent5" w:themeFillTint="33"/>
                  <w:vAlign w:val="bottom"/>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Невыполнение  плана связано с завышенным планом по данным главного администратора  ФНС, в течение года произведена корректировка в сторону уменьшения плана</w:t>
                  </w:r>
                </w:p>
              </w:tc>
            </w:tr>
            <w:tr w:rsidR="00530071" w:rsidRPr="00C734EB" w:rsidTr="00C734EB">
              <w:trPr>
                <w:trHeight w:val="2978"/>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182 1 01 02040 01 0000 110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1 275 000,00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964 732,61</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1 012 617,61</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79,4%</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105,0%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972"/>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Налоги на товары (работы, услуги), реализуемые на территории Российской Федерации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000 1 03 00000 00 0000 000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5 896 542,85</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6 292 806,44</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6 371 013,93</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108,0%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101,2%</w:t>
                  </w:r>
                </w:p>
              </w:tc>
              <w:tc>
                <w:tcPr>
                  <w:tcW w:w="2692" w:type="dxa"/>
                  <w:tcBorders>
                    <w:top w:val="nil"/>
                    <w:left w:val="nil"/>
                    <w:bottom w:val="single" w:sz="4" w:space="0" w:color="auto"/>
                    <w:right w:val="single" w:sz="4" w:space="0" w:color="auto"/>
                  </w:tcBorders>
                  <w:shd w:val="clear" w:color="auto" w:fill="DAEEF3" w:themeFill="accent5" w:themeFillTint="33"/>
                  <w:vAlign w:val="bottom"/>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xml:space="preserve">Увеличение плана произведено по данным главного администратора доходов, в связи с изменением ставок     </w:t>
                  </w:r>
                </w:p>
              </w:tc>
            </w:tr>
            <w:tr w:rsidR="00530071" w:rsidRPr="00C734EB" w:rsidTr="00C734EB">
              <w:trPr>
                <w:trHeight w:val="84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 xml:space="preserve">Акцизы по подакцизным товарам (продукции), производимым на территории Российской Федерации </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000 1 03 02000 01 0000 110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5 896 542,85</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6 292 806,44</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6 371 013,93</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108,0%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101,2%</w:t>
                  </w:r>
                </w:p>
              </w:tc>
              <w:tc>
                <w:tcPr>
                  <w:tcW w:w="2692" w:type="dxa"/>
                  <w:tcBorders>
                    <w:top w:val="nil"/>
                    <w:left w:val="nil"/>
                    <w:bottom w:val="single" w:sz="4" w:space="0" w:color="auto"/>
                    <w:right w:val="single" w:sz="4" w:space="0" w:color="auto"/>
                  </w:tcBorders>
                  <w:shd w:val="clear" w:color="auto" w:fill="DAEEF3" w:themeFill="accent5" w:themeFillTint="33"/>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74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000 1 03 02230 01 0000 110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2 199 488,77</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2 739 953,12</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2 838 702,87</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129,1%</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103,6%</w:t>
                  </w:r>
                </w:p>
              </w:tc>
              <w:tc>
                <w:tcPr>
                  <w:tcW w:w="2692" w:type="dxa"/>
                  <w:tcBorders>
                    <w:top w:val="nil"/>
                    <w:left w:val="nil"/>
                    <w:bottom w:val="single" w:sz="4" w:space="0" w:color="auto"/>
                    <w:right w:val="single" w:sz="4" w:space="0" w:color="auto"/>
                  </w:tcBorders>
                  <w:shd w:val="clear" w:color="auto" w:fill="DAEEF3" w:themeFill="accent5" w:themeFillTint="33"/>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658"/>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lastRenderedPageBreak/>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100 1 03 02230 01 0000 110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2 199 488,77</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2 739 953,12</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2 838 702,87</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129,1%</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103,6%</w:t>
                  </w:r>
                </w:p>
              </w:tc>
              <w:tc>
                <w:tcPr>
                  <w:tcW w:w="2692" w:type="dxa"/>
                  <w:tcBorders>
                    <w:top w:val="nil"/>
                    <w:left w:val="nil"/>
                    <w:bottom w:val="single" w:sz="4" w:space="0" w:color="auto"/>
                    <w:right w:val="single" w:sz="4" w:space="0" w:color="auto"/>
                  </w:tcBorders>
                  <w:shd w:val="clear" w:color="auto" w:fill="DAEEF3" w:themeFill="accent5" w:themeFillTint="33"/>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2929"/>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 xml:space="preserve">Доходы от уплаты акцизов на моторные масла для дизельных </w:t>
                  </w:r>
                  <w:proofErr w:type="gramStart"/>
                  <w:r w:rsidRPr="00C734EB">
                    <w:rPr>
                      <w:rFonts w:ascii="Times New Roman" w:eastAsia="Times New Roman" w:hAnsi="Times New Roman" w:cs="Times New Roman"/>
                      <w:b/>
                      <w:bCs/>
                      <w:i/>
                      <w:iCs/>
                      <w:color w:val="000000"/>
                      <w:sz w:val="20"/>
                      <w:shd w:val="clear" w:color="auto" w:fill="DAEEF3" w:themeFill="accent5" w:themeFillTint="33"/>
                      <w:lang w:eastAsia="ru-RU"/>
                    </w:rPr>
                    <w:t>и(</w:t>
                  </w:r>
                  <w:proofErr w:type="gramEnd"/>
                  <w:r w:rsidRPr="00C734EB">
                    <w:rPr>
                      <w:rFonts w:ascii="Times New Roman" w:eastAsia="Times New Roman" w:hAnsi="Times New Roman" w:cs="Times New Roman"/>
                      <w:b/>
                      <w:bCs/>
                      <w:i/>
                      <w:iCs/>
                      <w:color w:val="000000"/>
                      <w:sz w:val="20"/>
                      <w:shd w:val="clear" w:color="auto" w:fill="DAEEF3" w:themeFill="accent5" w:themeFillTint="33"/>
                      <w:lang w:eastAsia="ru-RU"/>
                    </w:rPr>
                    <w:t xml:space="preserve">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 xml:space="preserve">000 1 03 02240 01 0000 110 </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16 880,33</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24 887,65</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27 338,65</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162,0%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109,8%</w:t>
                  </w:r>
                </w:p>
              </w:tc>
              <w:tc>
                <w:tcPr>
                  <w:tcW w:w="2692" w:type="dxa"/>
                  <w:tcBorders>
                    <w:top w:val="nil"/>
                    <w:left w:val="nil"/>
                    <w:bottom w:val="single" w:sz="4" w:space="0" w:color="auto"/>
                    <w:right w:val="single" w:sz="4" w:space="0" w:color="auto"/>
                  </w:tcBorders>
                  <w:shd w:val="clear" w:color="auto" w:fill="DAEEF3" w:themeFill="accent5" w:themeFillTint="33"/>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932"/>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 xml:space="preserve">Доходы от уплаты акцизов на моторные масла для дизельных </w:t>
                  </w:r>
                  <w:proofErr w:type="gramStart"/>
                  <w:r w:rsidRPr="00C734EB">
                    <w:rPr>
                      <w:rFonts w:ascii="Times New Roman" w:eastAsia="Times New Roman" w:hAnsi="Times New Roman" w:cs="Times New Roman"/>
                      <w:color w:val="000000"/>
                      <w:sz w:val="20"/>
                      <w:shd w:val="clear" w:color="auto" w:fill="DAEEF3" w:themeFill="accent5" w:themeFillTint="33"/>
                      <w:lang w:eastAsia="ru-RU"/>
                    </w:rPr>
                    <w:t>и(</w:t>
                  </w:r>
                  <w:proofErr w:type="gramEnd"/>
                  <w:r w:rsidRPr="00C734EB">
                    <w:rPr>
                      <w:rFonts w:ascii="Times New Roman" w:eastAsia="Times New Roman" w:hAnsi="Times New Roman" w:cs="Times New Roman"/>
                      <w:color w:val="000000"/>
                      <w:sz w:val="20"/>
                      <w:shd w:val="clear" w:color="auto" w:fill="DAEEF3" w:themeFill="accent5" w:themeFillTint="33"/>
                      <w:lang w:eastAsia="ru-RU"/>
                    </w:rPr>
                    <w:t>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100 1 03 02240 01 0000 110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16 880,33</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24 887,65</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27 338,65</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162,0%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109,8%</w:t>
                  </w:r>
                </w:p>
              </w:tc>
              <w:tc>
                <w:tcPr>
                  <w:tcW w:w="2692" w:type="dxa"/>
                  <w:tcBorders>
                    <w:top w:val="nil"/>
                    <w:left w:val="nil"/>
                    <w:bottom w:val="single" w:sz="4" w:space="0" w:color="auto"/>
                    <w:right w:val="single" w:sz="4" w:space="0" w:color="auto"/>
                  </w:tcBorders>
                  <w:shd w:val="clear" w:color="auto" w:fill="DAEEF3" w:themeFill="accent5" w:themeFillTint="33"/>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62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000 1 03 02250 01 0000 110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4 020 307,25</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4 135 280,53</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4 141 002,94</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i/>
                      <w:iCs/>
                      <w:color w:val="000000"/>
                      <w:sz w:val="20"/>
                      <w:szCs w:val="24"/>
                      <w:shd w:val="clear" w:color="auto" w:fill="DAEEF3" w:themeFill="accent5" w:themeFillTint="33"/>
                      <w:lang w:eastAsia="ru-RU"/>
                    </w:rPr>
                  </w:pPr>
                  <w:r w:rsidRPr="00C734EB">
                    <w:rPr>
                      <w:rFonts w:ascii="Times New Roman" w:eastAsia="Times New Roman" w:hAnsi="Times New Roman" w:cs="Times New Roman"/>
                      <w:b/>
                      <w:bCs/>
                      <w:i/>
                      <w:iCs/>
                      <w:color w:val="000000"/>
                      <w:sz w:val="20"/>
                      <w:szCs w:val="24"/>
                      <w:shd w:val="clear" w:color="auto" w:fill="DAEEF3" w:themeFill="accent5" w:themeFillTint="33"/>
                      <w:lang w:eastAsia="ru-RU"/>
                    </w:rPr>
                    <w:t>103,0%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i/>
                      <w:iCs/>
                      <w:color w:val="000000"/>
                      <w:sz w:val="20"/>
                      <w:szCs w:val="24"/>
                      <w:shd w:val="clear" w:color="auto" w:fill="DAEEF3" w:themeFill="accent5" w:themeFillTint="33"/>
                      <w:lang w:eastAsia="ru-RU"/>
                    </w:rPr>
                  </w:pPr>
                  <w:r w:rsidRPr="00C734EB">
                    <w:rPr>
                      <w:rFonts w:ascii="Times New Roman" w:eastAsia="Times New Roman" w:hAnsi="Times New Roman" w:cs="Times New Roman"/>
                      <w:b/>
                      <w:bCs/>
                      <w:i/>
                      <w:iCs/>
                      <w:color w:val="000000"/>
                      <w:sz w:val="20"/>
                      <w:szCs w:val="24"/>
                      <w:shd w:val="clear" w:color="auto" w:fill="DAEEF3" w:themeFill="accent5" w:themeFillTint="33"/>
                      <w:lang w:eastAsia="ru-RU"/>
                    </w:rPr>
                    <w:t>100,1%</w:t>
                  </w:r>
                </w:p>
              </w:tc>
              <w:tc>
                <w:tcPr>
                  <w:tcW w:w="2692" w:type="dxa"/>
                  <w:tcBorders>
                    <w:top w:val="nil"/>
                    <w:left w:val="nil"/>
                    <w:bottom w:val="single" w:sz="4" w:space="0" w:color="auto"/>
                    <w:right w:val="single" w:sz="4" w:space="0" w:color="auto"/>
                  </w:tcBorders>
                  <w:shd w:val="clear" w:color="auto" w:fill="DAEEF3" w:themeFill="accent5" w:themeFillTint="33"/>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62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lastRenderedPageBreak/>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100 1 03 02250 01 0000 110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4 020 307,25</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4 135 280,53</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4 141 002,94</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103,0%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100,1%</w:t>
                  </w:r>
                </w:p>
              </w:tc>
              <w:tc>
                <w:tcPr>
                  <w:tcW w:w="2692" w:type="dxa"/>
                  <w:tcBorders>
                    <w:top w:val="nil"/>
                    <w:left w:val="nil"/>
                    <w:bottom w:val="single" w:sz="4" w:space="0" w:color="auto"/>
                    <w:right w:val="single" w:sz="4" w:space="0" w:color="auto"/>
                  </w:tcBorders>
                  <w:shd w:val="clear" w:color="auto" w:fill="DAEEF3" w:themeFill="accent5" w:themeFillTint="33"/>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703"/>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000 1 03 02260 01 0000 110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-340 133,50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-607 314,86</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-636 030,53</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187,0%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104,7%</w:t>
                  </w:r>
                </w:p>
              </w:tc>
              <w:tc>
                <w:tcPr>
                  <w:tcW w:w="2692" w:type="dxa"/>
                  <w:tcBorders>
                    <w:top w:val="nil"/>
                    <w:left w:val="nil"/>
                    <w:bottom w:val="single" w:sz="4" w:space="0" w:color="auto"/>
                    <w:right w:val="single" w:sz="4" w:space="0" w:color="auto"/>
                  </w:tcBorders>
                  <w:shd w:val="clear" w:color="auto" w:fill="DAEEF3" w:themeFill="accent5" w:themeFillTint="33"/>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 </w:t>
                  </w:r>
                </w:p>
              </w:tc>
            </w:tr>
            <w:tr w:rsidR="00530071" w:rsidRPr="00C734EB" w:rsidTr="00C734EB">
              <w:trPr>
                <w:trHeight w:val="2472"/>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100 1 03 02260 01 0000 110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-340 133,50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-607 314,86</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-636 030,53</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187,0%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104,7%</w:t>
                  </w:r>
                </w:p>
              </w:tc>
              <w:tc>
                <w:tcPr>
                  <w:tcW w:w="2692" w:type="dxa"/>
                  <w:tcBorders>
                    <w:top w:val="nil"/>
                    <w:left w:val="nil"/>
                    <w:bottom w:val="single" w:sz="4" w:space="0" w:color="auto"/>
                    <w:right w:val="single" w:sz="4" w:space="0" w:color="auto"/>
                  </w:tcBorders>
                  <w:shd w:val="clear" w:color="auto" w:fill="DAEEF3" w:themeFill="accent5" w:themeFillTint="33"/>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332"/>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НАЛОГИ НА СОВОКУПНЫЙ ДОХОД</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000 1 05 00000 00 0000 000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3 635 000,00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3 162 081,39</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3 176 825,79</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87,4%</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100,5%</w:t>
                  </w:r>
                </w:p>
              </w:tc>
              <w:tc>
                <w:tcPr>
                  <w:tcW w:w="2692" w:type="dxa"/>
                  <w:tcBorders>
                    <w:top w:val="nil"/>
                    <w:left w:val="nil"/>
                    <w:bottom w:val="single" w:sz="4" w:space="0" w:color="auto"/>
                    <w:right w:val="single" w:sz="4" w:space="0" w:color="auto"/>
                  </w:tcBorders>
                  <w:shd w:val="clear" w:color="auto" w:fill="DAEEF3" w:themeFill="accent5" w:themeFillTint="33"/>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 </w:t>
                  </w:r>
                </w:p>
              </w:tc>
            </w:tr>
            <w:tr w:rsidR="00530071" w:rsidRPr="00C734EB" w:rsidTr="00C734EB">
              <w:trPr>
                <w:trHeight w:val="9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Единый налог на вмененный доход для отдельных видов деятельности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000 1 05 02000 02 0000 110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3 403 000,00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2 497 065,04</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2 511 809,44</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73,8%</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100,6%</w:t>
                  </w:r>
                </w:p>
              </w:tc>
              <w:tc>
                <w:tcPr>
                  <w:tcW w:w="2692" w:type="dxa"/>
                  <w:tcBorders>
                    <w:top w:val="nil"/>
                    <w:left w:val="nil"/>
                    <w:bottom w:val="single" w:sz="4" w:space="0" w:color="auto"/>
                    <w:right w:val="single" w:sz="4" w:space="0" w:color="auto"/>
                  </w:tcBorders>
                  <w:shd w:val="clear" w:color="auto" w:fill="DAEEF3" w:themeFill="accent5" w:themeFillTint="33"/>
                  <w:vAlign w:val="bottom"/>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Невыполнение  плана связано с завышенным планом по данным главного администратора  ФНС, в течение года произведена корректировка в сторону уменьшения плана</w:t>
                  </w:r>
                </w:p>
              </w:tc>
            </w:tr>
            <w:tr w:rsidR="00530071" w:rsidRPr="00C734EB" w:rsidTr="00C734EB">
              <w:trPr>
                <w:trHeight w:val="563"/>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Единый налог на вмененный доход для отдельных видов деятельности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000 1 05 02010 02 0000 110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3 400 000,00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2 497 064,15</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2 511 808,55</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73,9%</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100,6%</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54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lastRenderedPageBreak/>
                    <w:t>Единый налог на вмененный доход для отдельных видов деятельности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182 1 05 02010 02 0000 110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3 400 000,00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2 497 064,15</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2 511 808,55</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73,9%</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100,6%</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803"/>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Единый налог на вмененный доход для отдельных видов деятельност</w:t>
                  </w:r>
                  <w:proofErr w:type="gramStart"/>
                  <w:r w:rsidRPr="00C734EB">
                    <w:rPr>
                      <w:rFonts w:ascii="Times New Roman" w:eastAsia="Times New Roman" w:hAnsi="Times New Roman" w:cs="Times New Roman"/>
                      <w:color w:val="000000"/>
                      <w:sz w:val="20"/>
                      <w:shd w:val="clear" w:color="auto" w:fill="DAEEF3" w:themeFill="accent5" w:themeFillTint="33"/>
                      <w:lang w:eastAsia="ru-RU"/>
                    </w:rPr>
                    <w:t>и(</w:t>
                  </w:r>
                  <w:proofErr w:type="gramEnd"/>
                  <w:r w:rsidRPr="00C734EB">
                    <w:rPr>
                      <w:rFonts w:ascii="Times New Roman" w:eastAsia="Times New Roman" w:hAnsi="Times New Roman" w:cs="Times New Roman"/>
                      <w:color w:val="000000"/>
                      <w:sz w:val="20"/>
                      <w:shd w:val="clear" w:color="auto" w:fill="DAEEF3" w:themeFill="accent5" w:themeFillTint="33"/>
                      <w:lang w:eastAsia="ru-RU"/>
                    </w:rPr>
                    <w:t>за налоговые периоды, истекшие до 1 января)</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000 1 05 02020 02 0000 110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3 000,00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0,89</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0,89</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803"/>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Единый налог на вмененный доход для отдельных видов деятельност</w:t>
                  </w:r>
                  <w:proofErr w:type="gramStart"/>
                  <w:r w:rsidRPr="00C734EB">
                    <w:rPr>
                      <w:rFonts w:ascii="Times New Roman" w:eastAsia="Times New Roman" w:hAnsi="Times New Roman" w:cs="Times New Roman"/>
                      <w:color w:val="000000"/>
                      <w:sz w:val="20"/>
                      <w:shd w:val="clear" w:color="auto" w:fill="DAEEF3" w:themeFill="accent5" w:themeFillTint="33"/>
                      <w:lang w:eastAsia="ru-RU"/>
                    </w:rPr>
                    <w:t>и(</w:t>
                  </w:r>
                  <w:proofErr w:type="gramEnd"/>
                  <w:r w:rsidRPr="00C734EB">
                    <w:rPr>
                      <w:rFonts w:ascii="Times New Roman" w:eastAsia="Times New Roman" w:hAnsi="Times New Roman" w:cs="Times New Roman"/>
                      <w:color w:val="000000"/>
                      <w:sz w:val="20"/>
                      <w:shd w:val="clear" w:color="auto" w:fill="DAEEF3" w:themeFill="accent5" w:themeFillTint="33"/>
                      <w:lang w:eastAsia="ru-RU"/>
                    </w:rPr>
                    <w:t>за налоговые периоды, истекшие до 1 января)</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182 1 05 02020 02 0000 110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3 000,00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0,89</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0,89</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852"/>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Единый сельскохозяйственный налог</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000  1 05 03000 01 0000 110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147 000,00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493 849,95</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493 849,95</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336,0%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vAlign w:val="bottom"/>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Срок уплаты налога до 31.03.2019г</w:t>
                  </w:r>
                </w:p>
              </w:tc>
            </w:tr>
            <w:tr w:rsidR="00530071" w:rsidRPr="00C734EB" w:rsidTr="00C734EB">
              <w:trPr>
                <w:trHeight w:val="315"/>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Единый сельскохозяйственный налог</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000 1 05 03010 01 0000 110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147 000,00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493 849,95</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493 849,95</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336,0%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315"/>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Единый сельскохозяйственный налог</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182 1 05 03010 01 0000 110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147 000,00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493 849,95</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493 849,95</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336,0%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998"/>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Налог, взимаемый в связи с применением патентной системы налогообложения</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000 1 05 04000 02 0000 110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85 000,00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171 166,40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171 166,40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201,4%</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vAlign w:val="bottom"/>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163"/>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Налог, взимаемый в связи с применением патентной системы налогообложения, зачисляемый в бюджеты муниципальных районов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000 1 05 04020 02 0000 110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85 000,00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171 166,40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171 166,40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201,4%</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129"/>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Налог, взимаемый в связи с применением патентной системы налогообложения, зачисляемый в бюджеты муниципальных районов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182 1 05 04020 02 0000 110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85 000,00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171 166,40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171 166,40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201,4%</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923"/>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Налоги, сборы и регулярные платежи за пользование природными ресурсами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000 1 07 00000 00 0000 110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1 500 000,00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2 753 543,23</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2 753 543,23</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183,6%</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vAlign w:val="bottom"/>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6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Налог на добычу  полезных ископаемых</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000 1 07 01000 01 0000 110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1 500 000,00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2 753 543,23</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2 753 543,23</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183,6%</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9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Налог на добычу общераспространенных полезных ископаемых</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000 1 07 01020 01 0000 110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1 500 000,00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2 753 543,23</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2 753 543,23</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183,6%</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54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Налог на добычу общераспространенных полезных ископаемых</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182 1 07 01020 01 0000 110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1 500 000,00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2 753 543,23</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2 753 543,23</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183,6%</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923"/>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lastRenderedPageBreak/>
                    <w:t>ГОСУДАРСТВЕННАЯ ПОШЛИНА</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000 1 08 00000 00 0000 000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1 350 000,00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1 969 888,92</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1 991 314,94</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147,5%</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101,1%</w:t>
                  </w:r>
                </w:p>
              </w:tc>
              <w:tc>
                <w:tcPr>
                  <w:tcW w:w="2692" w:type="dxa"/>
                  <w:tcBorders>
                    <w:top w:val="nil"/>
                    <w:left w:val="nil"/>
                    <w:bottom w:val="single" w:sz="4" w:space="0" w:color="auto"/>
                    <w:right w:val="single" w:sz="4" w:space="0" w:color="auto"/>
                  </w:tcBorders>
                  <w:shd w:val="clear" w:color="auto" w:fill="DAEEF3" w:themeFill="accent5" w:themeFillTint="33"/>
                  <w:vAlign w:val="bottom"/>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2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Государственная пошлина по делам, рассматриваемым в судах общей юрисдикции, мировыми судьями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000 1 08 03000 01 0000 110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1 350 000,00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1 969 888,92</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1 991 314,94</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147,5%</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101,1%</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 </w:t>
                  </w:r>
                </w:p>
              </w:tc>
            </w:tr>
            <w:tr w:rsidR="00530071" w:rsidRPr="00C734EB" w:rsidTr="00C734EB">
              <w:trPr>
                <w:trHeight w:val="818"/>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Государственная пошлина по делам, рассматриваемым в судах общей юрисдикции, мировыми судьям</w:t>
                  </w:r>
                  <w:proofErr w:type="gramStart"/>
                  <w:r w:rsidRPr="00C734EB">
                    <w:rPr>
                      <w:rFonts w:ascii="Times New Roman" w:eastAsia="Times New Roman" w:hAnsi="Times New Roman" w:cs="Times New Roman"/>
                      <w:color w:val="000000"/>
                      <w:sz w:val="20"/>
                      <w:shd w:val="clear" w:color="auto" w:fill="DAEEF3" w:themeFill="accent5" w:themeFillTint="33"/>
                      <w:lang w:eastAsia="ru-RU"/>
                    </w:rPr>
                    <w:t>и(</w:t>
                  </w:r>
                  <w:proofErr w:type="gramEnd"/>
                  <w:r w:rsidRPr="00C734EB">
                    <w:rPr>
                      <w:rFonts w:ascii="Times New Roman" w:eastAsia="Times New Roman" w:hAnsi="Times New Roman" w:cs="Times New Roman"/>
                      <w:color w:val="000000"/>
                      <w:sz w:val="20"/>
                      <w:shd w:val="clear" w:color="auto" w:fill="DAEEF3" w:themeFill="accent5" w:themeFillTint="33"/>
                      <w:lang w:eastAsia="ru-RU"/>
                    </w:rPr>
                    <w:t>за исключением Верховного суда Российской Федерации)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000 1 08 03010 01 0000 110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1 350 000,00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1 969 888,92</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1 991 314,94</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147,5%</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101,1%</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818"/>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Государственная пошлина по делам, рассматриваемым в судах общей юрисдикции, мировыми судьям</w:t>
                  </w:r>
                  <w:proofErr w:type="gramStart"/>
                  <w:r w:rsidRPr="00C734EB">
                    <w:rPr>
                      <w:rFonts w:ascii="Times New Roman" w:eastAsia="Times New Roman" w:hAnsi="Times New Roman" w:cs="Times New Roman"/>
                      <w:color w:val="000000"/>
                      <w:sz w:val="20"/>
                      <w:shd w:val="clear" w:color="auto" w:fill="DAEEF3" w:themeFill="accent5" w:themeFillTint="33"/>
                      <w:lang w:eastAsia="ru-RU"/>
                    </w:rPr>
                    <w:t>и(</w:t>
                  </w:r>
                  <w:proofErr w:type="gramEnd"/>
                  <w:r w:rsidRPr="00C734EB">
                    <w:rPr>
                      <w:rFonts w:ascii="Times New Roman" w:eastAsia="Times New Roman" w:hAnsi="Times New Roman" w:cs="Times New Roman"/>
                      <w:color w:val="000000"/>
                      <w:sz w:val="20"/>
                      <w:shd w:val="clear" w:color="auto" w:fill="DAEEF3" w:themeFill="accent5" w:themeFillTint="33"/>
                      <w:lang w:eastAsia="ru-RU"/>
                    </w:rPr>
                    <w:t>за исключением Верховного суда Российской Федерации)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182 1 08 03010 01 0000 110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1 350 000,00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1 969 888,92</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1 991 314,94</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147,5%</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101,1%</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578"/>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Государственная пошлина за выдачу разрешения на установку рекламной конструкции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000 1 08 07150 01 0000 110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 </w:t>
                  </w:r>
                </w:p>
              </w:tc>
            </w:tr>
            <w:tr w:rsidR="00530071" w:rsidRPr="00C734EB" w:rsidTr="00C734EB">
              <w:trPr>
                <w:trHeight w:val="563"/>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Государственная пошлина за выдачу разрешения на установку рекламной конструкции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050 1 08 07150 01 0000 110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54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Задолженность и перерасчеты по отмененным налогам, сборам и иным обязательным платежам</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000 109 00000 00 0000 000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0,0%</w:t>
                  </w:r>
                </w:p>
              </w:tc>
              <w:tc>
                <w:tcPr>
                  <w:tcW w:w="2692" w:type="dxa"/>
                  <w:tcBorders>
                    <w:top w:val="nil"/>
                    <w:left w:val="nil"/>
                    <w:bottom w:val="single" w:sz="4" w:space="0" w:color="auto"/>
                    <w:right w:val="single" w:sz="4" w:space="0" w:color="auto"/>
                  </w:tcBorders>
                  <w:shd w:val="clear" w:color="auto" w:fill="DAEEF3" w:themeFill="accent5" w:themeFillTint="33"/>
                  <w:vAlign w:val="bottom"/>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315"/>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Налоги на имущество</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000 109 04000 00 0000 110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 </w:t>
                  </w:r>
                </w:p>
              </w:tc>
            </w:tr>
            <w:tr w:rsidR="00530071" w:rsidRPr="00C734EB" w:rsidTr="00C734EB">
              <w:trPr>
                <w:trHeight w:val="578"/>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Земельный налог (по обязательствам, возникшим до 1 января 2006 года)</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000 109 04050 00 0000 110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84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Земельный налог (по обязательствам, возникшим до 1 января 2006 года), мобилизуемый на межселенных территориях</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000 109 04053 05 0000 110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829"/>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Земельный налог (по обязательствам, возникшим до 1 января 2006 года), мобилизуемый на межселенных территориях</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182 109 04053 05 0000 110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589"/>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Прочие налоги и сборы (по отмененным местным налогам и сборам)</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000 109 07000 00 0000 110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 </w:t>
                  </w:r>
                </w:p>
              </w:tc>
            </w:tr>
            <w:tr w:rsidR="00530071" w:rsidRPr="00C734EB" w:rsidTr="00C734EB">
              <w:trPr>
                <w:trHeight w:val="84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lastRenderedPageBreak/>
                    <w:t>Целевые сборы с граждан и предприятий, учреждений, организаций на содержание милиции, благоустройство территорий, на нужды образования и другие цели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000 109 07030 00 0000 110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21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Целевые сборы с граждан и предприятий, учреждений, организаций на содержание милиции, благоустройство территорий, на нужды образования и другие цели, мобилизуемые на территориях муниципальных районов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182 109 07033 05 0000 110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829"/>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ДОХОДЫ ОТ ИСПОЛЬЗОВАНИЯ ИМУЩЕСТВА, НАХОДЯЩЕГОСЯ В ГОСУДАРСТВЕННОЙ И МУНИЦИПАЛЬНОЙ СОБСТВЕННОСТИ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000 1 11 00000 00 0000 000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4 073 100,00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5 639 858,48</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4 823 326,84</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118,4%</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85,5%</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 </w:t>
                  </w:r>
                </w:p>
              </w:tc>
            </w:tr>
            <w:tr w:rsidR="00530071" w:rsidRPr="00C734EB" w:rsidTr="00C734EB">
              <w:trPr>
                <w:trHeight w:val="9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Проценты, полученные от предоставления бюджетных кредитов внутри страны</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000 1 11 03000 00 0000 120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28 963,02</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7 155,97</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24,7%</w:t>
                  </w:r>
                </w:p>
              </w:tc>
              <w:tc>
                <w:tcPr>
                  <w:tcW w:w="2692" w:type="dxa"/>
                  <w:tcBorders>
                    <w:top w:val="nil"/>
                    <w:left w:val="nil"/>
                    <w:bottom w:val="single" w:sz="4" w:space="0" w:color="auto"/>
                    <w:right w:val="single" w:sz="4" w:space="0" w:color="auto"/>
                  </w:tcBorders>
                  <w:shd w:val="clear" w:color="auto" w:fill="DAEEF3" w:themeFill="accent5" w:themeFillTint="33"/>
                  <w:vAlign w:val="bottom"/>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Невыполнение плана по процентам от предоставленных кредитов</w:t>
                  </w:r>
                  <w:proofErr w:type="gramStart"/>
                  <w:r w:rsidRPr="00C734EB">
                    <w:rPr>
                      <w:rFonts w:ascii="Times New Roman" w:eastAsia="Times New Roman" w:hAnsi="Times New Roman" w:cs="Times New Roman"/>
                      <w:i/>
                      <w:iCs/>
                      <w:sz w:val="20"/>
                      <w:shd w:val="clear" w:color="auto" w:fill="DAEEF3" w:themeFill="accent5" w:themeFillTint="33"/>
                      <w:lang w:eastAsia="ru-RU"/>
                    </w:rPr>
                    <w:t xml:space="preserve"> ,</w:t>
                  </w:r>
                  <w:proofErr w:type="gramEnd"/>
                  <w:r w:rsidRPr="00C734EB">
                    <w:rPr>
                      <w:rFonts w:ascii="Times New Roman" w:eastAsia="Times New Roman" w:hAnsi="Times New Roman" w:cs="Times New Roman"/>
                      <w:i/>
                      <w:iCs/>
                      <w:sz w:val="20"/>
                      <w:shd w:val="clear" w:color="auto" w:fill="DAEEF3" w:themeFill="accent5" w:themeFillTint="33"/>
                      <w:lang w:eastAsia="ru-RU"/>
                    </w:rPr>
                    <w:t xml:space="preserve"> в связи с </w:t>
                  </w:r>
                  <w:proofErr w:type="spellStart"/>
                  <w:r w:rsidRPr="00C734EB">
                    <w:rPr>
                      <w:rFonts w:ascii="Times New Roman" w:eastAsia="Times New Roman" w:hAnsi="Times New Roman" w:cs="Times New Roman"/>
                      <w:i/>
                      <w:iCs/>
                      <w:sz w:val="20"/>
                      <w:shd w:val="clear" w:color="auto" w:fill="DAEEF3" w:themeFill="accent5" w:themeFillTint="33"/>
                      <w:lang w:eastAsia="ru-RU"/>
                    </w:rPr>
                    <w:t>недоперечислением</w:t>
                  </w:r>
                  <w:proofErr w:type="spellEnd"/>
                  <w:r w:rsidRPr="00C734EB">
                    <w:rPr>
                      <w:rFonts w:ascii="Times New Roman" w:eastAsia="Times New Roman" w:hAnsi="Times New Roman" w:cs="Times New Roman"/>
                      <w:i/>
                      <w:iCs/>
                      <w:sz w:val="20"/>
                      <w:shd w:val="clear" w:color="auto" w:fill="DAEEF3" w:themeFill="accent5" w:themeFillTint="33"/>
                      <w:lang w:eastAsia="ru-RU"/>
                    </w:rPr>
                    <w:t xml:space="preserve">  процентов  по графику от Октябрьского сельского поселения</w:t>
                  </w:r>
                </w:p>
              </w:tc>
            </w:tr>
            <w:tr w:rsidR="00530071" w:rsidRPr="00C734EB" w:rsidTr="00C734EB">
              <w:trPr>
                <w:trHeight w:val="818"/>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Проценты, полученные от предоставления бюджетных кредитов внутри страны за счет средств бюджетов муниципальных районов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000 1 11 03050 05 0000 120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28 963,02</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7 155,97</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24,7%</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889"/>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Проценты, полученные от предоставления бюджетных кредитов внутри страны за счет средств бюджетов муниципальных районов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053 1 11 03050 05 0000 120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28 963,02</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7 155,97</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24,7%</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98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lastRenderedPageBreak/>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roofErr w:type="gramStart"/>
                  <w:r w:rsidRPr="00C734EB">
                    <w:rPr>
                      <w:rFonts w:ascii="Times New Roman" w:eastAsia="Times New Roman" w:hAnsi="Times New Roman" w:cs="Times New Roman"/>
                      <w:b/>
                      <w:bCs/>
                      <w:i/>
                      <w:iCs/>
                      <w:color w:val="000000"/>
                      <w:sz w:val="20"/>
                      <w:shd w:val="clear" w:color="auto" w:fill="DAEEF3" w:themeFill="accent5" w:themeFillTint="33"/>
                      <w:lang w:eastAsia="ru-RU"/>
                    </w:rPr>
                    <w:t xml:space="preserve"> )</w:t>
                  </w:r>
                  <w:proofErr w:type="gramEnd"/>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000 1 11 05000 00 0000 120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4 073 100,00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4 514 869,88</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4 549 704,65</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111,7%</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100,8%</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 </w:t>
                  </w:r>
                </w:p>
              </w:tc>
            </w:tr>
            <w:tr w:rsidR="00530071" w:rsidRPr="00C734EB" w:rsidTr="00C734EB">
              <w:trPr>
                <w:trHeight w:val="144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Доходы, получаемые в виде арендной платы за земельные участки, государственная собственность на которые не разграничена, а так же средства от продажи права на заключение договоров аренды указанных земельных участков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000 1 11 05010 00 0000 120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3 500 000,00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3 860 827,77</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3 873 860,25</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110,7%</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100,3%</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 </w:t>
                  </w:r>
                </w:p>
              </w:tc>
            </w:tr>
            <w:tr w:rsidR="00530071" w:rsidRPr="00C734EB" w:rsidTr="00C734EB">
              <w:trPr>
                <w:trHeight w:val="3083"/>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proofErr w:type="gramStart"/>
                  <w:r w:rsidRPr="00C734EB">
                    <w:rPr>
                      <w:rFonts w:ascii="Times New Roman" w:eastAsia="Times New Roman" w:hAnsi="Times New Roman" w:cs="Times New Roman"/>
                      <w:color w:val="000000"/>
                      <w:sz w:val="20"/>
                      <w:shd w:val="clear" w:color="auto" w:fill="DAEEF3" w:themeFill="accent5" w:themeFillTint="33"/>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000 1 11 05013 05 0000 120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1 500 000,00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1 543 144,87</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1 553 632,59</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103,6%</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100,7%</w:t>
                  </w:r>
                </w:p>
              </w:tc>
              <w:tc>
                <w:tcPr>
                  <w:tcW w:w="2692" w:type="dxa"/>
                  <w:tcBorders>
                    <w:top w:val="nil"/>
                    <w:left w:val="nil"/>
                    <w:bottom w:val="single" w:sz="4" w:space="0" w:color="auto"/>
                    <w:right w:val="single" w:sz="4" w:space="0" w:color="auto"/>
                  </w:tcBorders>
                  <w:shd w:val="clear" w:color="auto" w:fill="DAEEF3" w:themeFill="accent5" w:themeFillTint="33"/>
                  <w:vAlign w:val="bottom"/>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932"/>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proofErr w:type="gramStart"/>
                  <w:r w:rsidRPr="00C734EB">
                    <w:rPr>
                      <w:rFonts w:ascii="Times New Roman" w:eastAsia="Times New Roman" w:hAnsi="Times New Roman" w:cs="Times New Roman"/>
                      <w:color w:val="000000"/>
                      <w:sz w:val="20"/>
                      <w:shd w:val="clear" w:color="auto" w:fill="DAEEF3" w:themeFill="accent5" w:themeFillTint="33"/>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050 1 11 05013 05 0000 120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1 500 000,00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1 543 144,87</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1 553 632,59</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103,6%</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100,7%</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669"/>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lastRenderedPageBreak/>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000 1 11 05013 13 0000 120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2 000 000,00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2 317 682,90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2 320 227,66</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116,0%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100,1%</w:t>
                  </w:r>
                </w:p>
              </w:tc>
              <w:tc>
                <w:tcPr>
                  <w:tcW w:w="2692" w:type="dxa"/>
                  <w:tcBorders>
                    <w:top w:val="nil"/>
                    <w:left w:val="nil"/>
                    <w:bottom w:val="single" w:sz="4" w:space="0" w:color="auto"/>
                    <w:right w:val="single" w:sz="4" w:space="0" w:color="auto"/>
                  </w:tcBorders>
                  <w:shd w:val="clear" w:color="auto" w:fill="DAEEF3" w:themeFill="accent5" w:themeFillTint="33"/>
                  <w:vAlign w:val="bottom"/>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669"/>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050 1 11 05013 13 0000 120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2 000 000,00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2 317 682,90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2 320 227,66</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116,0%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100,1%</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2952"/>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i/>
                      <w:iCs/>
                      <w:color w:val="000000"/>
                      <w:sz w:val="20"/>
                      <w:shd w:val="clear" w:color="auto" w:fill="DAEEF3" w:themeFill="accent5" w:themeFillTint="33"/>
                      <w:lang w:eastAsia="ru-RU"/>
                    </w:rPr>
                  </w:pPr>
                  <w:proofErr w:type="gramStart"/>
                  <w:r w:rsidRPr="00C734EB">
                    <w:rPr>
                      <w:rFonts w:ascii="Times New Roman" w:eastAsia="Times New Roman" w:hAnsi="Times New Roman" w:cs="Times New Roman"/>
                      <w:b/>
                      <w:bCs/>
                      <w:i/>
                      <w:iCs/>
                      <w:color w:val="000000"/>
                      <w:sz w:val="20"/>
                      <w:shd w:val="clear" w:color="auto" w:fill="DAEEF3" w:themeFill="accent5" w:themeFillTint="33"/>
                      <w:lang w:eastAsia="ru-RU"/>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000 1 11 05020 00 0000 120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53 100,00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16 913,95</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16 913,95</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31,9%</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vAlign w:val="bottom"/>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Перевыполнение плана за счет заключения дополнительных договоров по аренде земельных участков</w:t>
                  </w:r>
                </w:p>
              </w:tc>
            </w:tr>
            <w:tr w:rsidR="00530071" w:rsidRPr="00C734EB" w:rsidTr="00C734EB">
              <w:trPr>
                <w:trHeight w:val="1669"/>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proofErr w:type="gramStart"/>
                  <w:r w:rsidRPr="00C734EB">
                    <w:rPr>
                      <w:rFonts w:ascii="Times New Roman" w:eastAsia="Times New Roman" w:hAnsi="Times New Roman" w:cs="Times New Roman"/>
                      <w:color w:val="000000"/>
                      <w:sz w:val="20"/>
                      <w:shd w:val="clear" w:color="auto" w:fill="DAEEF3" w:themeFill="accent5" w:themeFillTint="33"/>
                      <w:lang w:eastAsia="ru-RU"/>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000 1 11 05025 05 0000 120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53 100,00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16 913,95</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16 913,95</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31,9%</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669"/>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proofErr w:type="gramStart"/>
                  <w:r w:rsidRPr="00C734EB">
                    <w:rPr>
                      <w:rFonts w:ascii="Times New Roman" w:eastAsia="Times New Roman" w:hAnsi="Times New Roman" w:cs="Times New Roman"/>
                      <w:color w:val="000000"/>
                      <w:sz w:val="20"/>
                      <w:shd w:val="clear" w:color="auto" w:fill="DAEEF3" w:themeFill="accent5" w:themeFillTint="33"/>
                      <w:lang w:eastAsia="ru-RU"/>
                    </w:rPr>
                    <w:lastRenderedPageBreak/>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roofErr w:type="gramEnd"/>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050 1 11 05025 05 0000 120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53 100,00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16 913,95</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16 913,95</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31,9%</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703"/>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 xml:space="preserve">Доходы от сдачи в аренду имущества, находящегося в оперативном управлении органов государственной </w:t>
                  </w:r>
                  <w:proofErr w:type="spellStart"/>
                  <w:r w:rsidRPr="00C734EB">
                    <w:rPr>
                      <w:rFonts w:ascii="Times New Roman" w:eastAsia="Times New Roman" w:hAnsi="Times New Roman" w:cs="Times New Roman"/>
                      <w:b/>
                      <w:bCs/>
                      <w:i/>
                      <w:iCs/>
                      <w:color w:val="000000"/>
                      <w:sz w:val="20"/>
                      <w:shd w:val="clear" w:color="auto" w:fill="DAEEF3" w:themeFill="accent5" w:themeFillTint="33"/>
                      <w:lang w:eastAsia="ru-RU"/>
                    </w:rPr>
                    <w:t>власти</w:t>
                  </w:r>
                  <w:proofErr w:type="gramStart"/>
                  <w:r w:rsidRPr="00C734EB">
                    <w:rPr>
                      <w:rFonts w:ascii="Times New Roman" w:eastAsia="Times New Roman" w:hAnsi="Times New Roman" w:cs="Times New Roman"/>
                      <w:b/>
                      <w:bCs/>
                      <w:i/>
                      <w:iCs/>
                      <w:color w:val="000000"/>
                      <w:sz w:val="20"/>
                      <w:shd w:val="clear" w:color="auto" w:fill="DAEEF3" w:themeFill="accent5" w:themeFillTint="33"/>
                      <w:lang w:eastAsia="ru-RU"/>
                    </w:rPr>
                    <w:t>,о</w:t>
                  </w:r>
                  <w:proofErr w:type="gramEnd"/>
                  <w:r w:rsidRPr="00C734EB">
                    <w:rPr>
                      <w:rFonts w:ascii="Times New Roman" w:eastAsia="Times New Roman" w:hAnsi="Times New Roman" w:cs="Times New Roman"/>
                      <w:b/>
                      <w:bCs/>
                      <w:i/>
                      <w:iCs/>
                      <w:color w:val="000000"/>
                      <w:sz w:val="20"/>
                      <w:shd w:val="clear" w:color="auto" w:fill="DAEEF3" w:themeFill="accent5" w:themeFillTint="33"/>
                      <w:lang w:eastAsia="ru-RU"/>
                    </w:rPr>
                    <w:t>рганов</w:t>
                  </w:r>
                  <w:proofErr w:type="spellEnd"/>
                  <w:r w:rsidRPr="00C734EB">
                    <w:rPr>
                      <w:rFonts w:ascii="Times New Roman" w:eastAsia="Times New Roman" w:hAnsi="Times New Roman" w:cs="Times New Roman"/>
                      <w:b/>
                      <w:bCs/>
                      <w:i/>
                      <w:iCs/>
                      <w:color w:val="000000"/>
                      <w:sz w:val="20"/>
                      <w:shd w:val="clear" w:color="auto" w:fill="DAEEF3" w:themeFill="accent5" w:themeFillTint="33"/>
                      <w:lang w:eastAsia="ru-RU"/>
                    </w:rPr>
                    <w:t xml:space="preserve">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000 1 11 05030 00 0000 120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520 000,00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4 916,03</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26 718,32</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5,1%</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543,5%</w:t>
                  </w:r>
                </w:p>
              </w:tc>
              <w:tc>
                <w:tcPr>
                  <w:tcW w:w="2692" w:type="dxa"/>
                  <w:tcBorders>
                    <w:top w:val="nil"/>
                    <w:left w:val="nil"/>
                    <w:bottom w:val="single" w:sz="4" w:space="0" w:color="auto"/>
                    <w:right w:val="single" w:sz="4" w:space="0" w:color="auto"/>
                  </w:tcBorders>
                  <w:shd w:val="clear" w:color="auto" w:fill="DAEEF3" w:themeFill="accent5" w:themeFillTint="33"/>
                  <w:vAlign w:val="bottom"/>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Невыполнение плана в связи с расторжением договоров от сдачи в аренду имущества в течени</w:t>
                  </w:r>
                  <w:proofErr w:type="gramStart"/>
                  <w:r w:rsidRPr="00C734EB">
                    <w:rPr>
                      <w:rFonts w:ascii="Times New Roman" w:eastAsia="Times New Roman" w:hAnsi="Times New Roman" w:cs="Times New Roman"/>
                      <w:i/>
                      <w:iCs/>
                      <w:sz w:val="20"/>
                      <w:shd w:val="clear" w:color="auto" w:fill="DAEEF3" w:themeFill="accent5" w:themeFillTint="33"/>
                      <w:lang w:eastAsia="ru-RU"/>
                    </w:rPr>
                    <w:t>и</w:t>
                  </w:r>
                  <w:proofErr w:type="gramEnd"/>
                  <w:r w:rsidRPr="00C734EB">
                    <w:rPr>
                      <w:rFonts w:ascii="Times New Roman" w:eastAsia="Times New Roman" w:hAnsi="Times New Roman" w:cs="Times New Roman"/>
                      <w:i/>
                      <w:iCs/>
                      <w:sz w:val="20"/>
                      <w:shd w:val="clear" w:color="auto" w:fill="DAEEF3" w:themeFill="accent5" w:themeFillTint="33"/>
                      <w:lang w:eastAsia="ru-RU"/>
                    </w:rPr>
                    <w:t xml:space="preserve"> года по соглашению сторон</w:t>
                  </w:r>
                </w:p>
              </w:tc>
            </w:tr>
            <w:tr w:rsidR="00530071" w:rsidRPr="00C734EB" w:rsidTr="00C734EB">
              <w:trPr>
                <w:trHeight w:val="138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000 1 11 05035 05 0000 120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520 000,00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4 916,03</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26 718,32</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5,1%</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543,5%</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38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050 1 11 05035 05 0000 120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520 000,00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4 916,03</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26 718,32</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5,1%</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543,5%</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38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Доходы от сдачи в аренду имущества, составляющего государственную (муниципальную) казну (за исключением земельных участков)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000 1 11 05070 00 0000 120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632 212,13</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632 212,13</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i/>
                      <w:iCs/>
                      <w:color w:val="000000"/>
                      <w:sz w:val="20"/>
                      <w:szCs w:val="24"/>
                      <w:shd w:val="clear" w:color="auto" w:fill="DAEEF3" w:themeFill="accent5" w:themeFillTint="33"/>
                      <w:lang w:eastAsia="ru-RU"/>
                    </w:rPr>
                  </w:pPr>
                  <w:r w:rsidRPr="00C734EB">
                    <w:rPr>
                      <w:rFonts w:ascii="Times New Roman" w:eastAsia="Times New Roman" w:hAnsi="Times New Roman" w:cs="Times New Roman"/>
                      <w:b/>
                      <w:bCs/>
                      <w:i/>
                      <w:iCs/>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38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lastRenderedPageBreak/>
                    <w:t>Доходы от сдачи в аренду имущества, составляющего казну муниципальных районов (за исключением земельных участков)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000 1 11 05075 05 0000 120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632 212,13</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632 212,13</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38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Доходы от сдачи в аренду имущества, составляющего казну муниципальных районов (за исключением земельных участков)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050 1 11 05075 05 0000 120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632 212,13</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632 212,13</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855"/>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Платежи от государственных и муниципальных унитарных предприятий</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000 1 11 07000 00 0000 120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 </w:t>
                  </w:r>
                </w:p>
              </w:tc>
            </w:tr>
            <w:tr w:rsidR="00530071" w:rsidRPr="00C734EB" w:rsidTr="00C734EB">
              <w:trPr>
                <w:trHeight w:val="1118"/>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000 1 11 07010 00 0000 120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 </w:t>
                  </w:r>
                </w:p>
              </w:tc>
            </w:tr>
            <w:tr w:rsidR="00530071" w:rsidRPr="00C734EB" w:rsidTr="00C734EB">
              <w:trPr>
                <w:trHeight w:val="1118"/>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000 1 11 07015 05 0000 120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 </w:t>
                  </w:r>
                </w:p>
              </w:tc>
            </w:tr>
            <w:tr w:rsidR="00530071" w:rsidRPr="00C734EB" w:rsidTr="00C734EB">
              <w:trPr>
                <w:trHeight w:val="1118"/>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050 1 11 07015 05 0000 120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2843"/>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lastRenderedPageBreak/>
                    <w:t>Прочие поступления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 же имущества государственных и муниципальных унитарных предприятий, в том числе казенных)</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000 1 11 09000 00 0000 120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1 062 269,70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1 096 025,58</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266 466,22</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25,1%</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24,3%</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Нет оплаты за найм муниципального имущества</w:t>
                  </w:r>
                </w:p>
              </w:tc>
            </w:tr>
            <w:tr w:rsidR="00530071" w:rsidRPr="00C734EB" w:rsidTr="00C734EB">
              <w:trPr>
                <w:trHeight w:val="1632"/>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 же имущества муниципальных унитарных предприятий, в том числе казенных)</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050 1 11 09045 05 0000 120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1 062 269,70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33 755,88</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33 755,88</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3,2%</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3049"/>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Прочие доходы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055 1 11 09045 05 0000 120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1 062 269,70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232 710,34</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21,9%</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589"/>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ПЛАТЕЖИ ПРИ ПОЛЬЗОВАНИИ ПРИРОДНЫМИ РЕСУРСАМИ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000 1 12 00000 00 0000 000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176 000,00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175 111,76</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138 449,59</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78,7%</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79,1%</w:t>
                  </w:r>
                </w:p>
              </w:tc>
              <w:tc>
                <w:tcPr>
                  <w:tcW w:w="2692" w:type="dxa"/>
                  <w:tcBorders>
                    <w:top w:val="nil"/>
                    <w:left w:val="nil"/>
                    <w:bottom w:val="single" w:sz="4" w:space="0" w:color="auto"/>
                    <w:right w:val="single" w:sz="4" w:space="0" w:color="auto"/>
                  </w:tcBorders>
                  <w:shd w:val="clear" w:color="auto" w:fill="DAEEF3" w:themeFill="accent5" w:themeFillTint="33"/>
                  <w:vAlign w:val="bottom"/>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xml:space="preserve">План предоставлен главным администратором доходов - Управлением  Федеральной службы по надзору в сфере природопользования </w:t>
                  </w:r>
                </w:p>
              </w:tc>
            </w:tr>
            <w:tr w:rsidR="00530071" w:rsidRPr="00C734EB" w:rsidTr="00C734EB">
              <w:trPr>
                <w:trHeight w:val="6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Плата за негативное воздействие на окружающую среду</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000 1 12 01000 01 0000 120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117 500,00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175 111,76</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138 449,59</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117,8%</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79,1%</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 </w:t>
                  </w:r>
                </w:p>
              </w:tc>
            </w:tr>
            <w:tr w:rsidR="00530071" w:rsidRPr="00C734EB" w:rsidTr="00C734EB">
              <w:trPr>
                <w:trHeight w:val="563"/>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Плата за выбросы загрязняющих веществ в атмосферный воздух стационарными объектами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000 1 12 01010 01 0000 120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117 500,00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115 700,00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78 764,21</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67,0%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68,1%</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 </w:t>
                  </w:r>
                </w:p>
              </w:tc>
            </w:tr>
            <w:tr w:rsidR="00530071" w:rsidRPr="00C734EB" w:rsidTr="00C734EB">
              <w:trPr>
                <w:trHeight w:val="54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lastRenderedPageBreak/>
                    <w:t>Плата за выбросы загрязняющих веществ в атмосферный воздух стационарными объектами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048 1 12 01010 01 0000 120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115 700,00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115 700,00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78 764,21</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68,1%</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68,1%</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552"/>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Плата за сбросы загрязняющих веществ в водные объекты</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000 1 12 01030 01 0000 120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4 400,00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 </w:t>
                  </w:r>
                </w:p>
              </w:tc>
            </w:tr>
            <w:tr w:rsidR="00530071" w:rsidRPr="00C734EB" w:rsidTr="00C734EB">
              <w:trPr>
                <w:trHeight w:val="54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Плата за сбросы загрязняющих веществ в водные объекты</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048 1 12 01030 01 0000 120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4 400,00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6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Плата за размещение отходов производства и потребления</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000 1 12 01040 01 0000 120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55 900,00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59 411,76</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59 685,38</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106,8%</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100,5%</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 </w:t>
                  </w:r>
                </w:p>
              </w:tc>
            </w:tr>
            <w:tr w:rsidR="00530071" w:rsidRPr="00C734EB" w:rsidTr="00C734EB">
              <w:trPr>
                <w:trHeight w:val="6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Плата за размещение отходов производства</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048 1 12 01040 01 6000 120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55 900,00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59 410,02</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59 685,38</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106,8%</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100,5%</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6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Плата за размещение твердых коммунальных отходов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048 1 12 01042 01 6000 120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1,74</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552"/>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Доходы от оказания платных услуг (работ) и компенсации затрат государства</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000 1 13 00000 00 0000 000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3 631 955,00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3 657 736,71</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3 512 617,59</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96,7%</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96,0%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 </w:t>
                  </w:r>
                </w:p>
              </w:tc>
            </w:tr>
            <w:tr w:rsidR="00530071" w:rsidRPr="00C734EB" w:rsidTr="00C734EB">
              <w:trPr>
                <w:trHeight w:val="9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 xml:space="preserve">Доходы от оказания платных услуг (работ) </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 xml:space="preserve">000 1 13 01000 00 0000 130 </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3 631 955,00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3 203 208,00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3 058 088,88</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84,2%</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95,5%</w:t>
                  </w:r>
                </w:p>
              </w:tc>
              <w:tc>
                <w:tcPr>
                  <w:tcW w:w="2692" w:type="dxa"/>
                  <w:tcBorders>
                    <w:top w:val="nil"/>
                    <w:left w:val="nil"/>
                    <w:bottom w:val="single" w:sz="4" w:space="0" w:color="auto"/>
                    <w:right w:val="single" w:sz="4" w:space="0" w:color="auto"/>
                  </w:tcBorders>
                  <w:shd w:val="clear" w:color="auto" w:fill="DAEEF3" w:themeFill="accent5" w:themeFillTint="33"/>
                  <w:vAlign w:val="bottom"/>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 xml:space="preserve">Невыполнение плана по управлению образования по родительской плате в детских дошкольных учреждениях, в связи с уменьшением фактического посещения детей </w:t>
                  </w:r>
                </w:p>
              </w:tc>
            </w:tr>
            <w:tr w:rsidR="00530071" w:rsidRPr="00C734EB" w:rsidTr="00C734EB">
              <w:trPr>
                <w:trHeight w:val="6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Прочие доходы от оказания платных услуг (работ)</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000 1 13 01990 00 0000 130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3 631 955,00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3 203 208,00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3 058 088,88</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84,2%</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95,5%</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 </w:t>
                  </w:r>
                </w:p>
              </w:tc>
            </w:tr>
            <w:tr w:rsidR="00530071" w:rsidRPr="00C734EB" w:rsidTr="00C734EB">
              <w:trPr>
                <w:trHeight w:val="12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Прочие доходы от оказания платных услуг (работ) получателями средств бюджетов муниципальных районов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000 1 13 01995 05 0000 130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3 631 955,00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3 203 208,00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3 058 088,88</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84,2%</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95,5%</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 </w:t>
                  </w:r>
                </w:p>
              </w:tc>
            </w:tr>
            <w:tr w:rsidR="00530071" w:rsidRPr="00C734EB" w:rsidTr="00C734EB">
              <w:trPr>
                <w:trHeight w:val="15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Прочие доходы от оказания платных услуг (работ) получателями средств бюджетов муниципальных районов: прочие доходы от оказания платных услуг казенными учреждениями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052 1 13 01995 05 0001 130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3 496 955,00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3 068 208,00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2 966 880,61</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84,8%</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96,7%</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5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Прочие доходы от оказания платных услуг (работ) получателями средств бюджетов муниципальных районов: прочие доходы от оказания платных услуг казенными учреждениями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052 1 13 01995 05 0002 130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135 000,00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135 000,00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91 208,27</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67,6%</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67,6%</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9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lastRenderedPageBreak/>
                    <w:t>Прочие доходы от компенсации затрат бюджетов муниципальных районов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000 1 13 02995 05 0000 130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454 528,71</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454 528,71</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 </w:t>
                  </w:r>
                </w:p>
              </w:tc>
            </w:tr>
            <w:tr w:rsidR="00530071" w:rsidRPr="00C734EB" w:rsidTr="00C734EB">
              <w:trPr>
                <w:trHeight w:val="9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Прочие доходы от компенсации затрат бюджетов муниципальных районов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050 1 13 02995 05 0003 130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158 138,67</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158 138,67</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9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Прочие доходы от компенсации затрат бюджетов муниципальных районов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053 1 13 02995 05 0003 130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149 953,80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149 953,80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9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Прочие доходы от компенсации затрат бюджетов муниципальных районов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052 1 13 02995 05 0003 130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125 956,31</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125 956,31</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9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Прочие доходы от компенсации затрат бюджетов муниципальных районов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054 1 13 02995 05 0003 130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20 479,93</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20 479,93</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14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ДОХОДЫ ОТ ПРОДАЖИ МАТЕРИАЛЬНЫХ И НЕМАТЕРИАЛЬНЫХ АКТИВОВ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000 1 14 00000 00 0000 000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242 950,00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3 572 710,57</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3 313 939,19</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1364,0%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92,8%</w:t>
                  </w:r>
                </w:p>
              </w:tc>
              <w:tc>
                <w:tcPr>
                  <w:tcW w:w="2692" w:type="dxa"/>
                  <w:tcBorders>
                    <w:top w:val="nil"/>
                    <w:left w:val="nil"/>
                    <w:bottom w:val="single" w:sz="4" w:space="0" w:color="auto"/>
                    <w:right w:val="single" w:sz="4" w:space="0" w:color="auto"/>
                  </w:tcBorders>
                  <w:shd w:val="clear" w:color="auto" w:fill="DAEEF3" w:themeFill="accent5" w:themeFillTint="33"/>
                  <w:vAlign w:val="bottom"/>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 </w:t>
                  </w:r>
                </w:p>
              </w:tc>
            </w:tr>
            <w:tr w:rsidR="00530071" w:rsidRPr="00C734EB" w:rsidTr="00C734EB">
              <w:trPr>
                <w:trHeight w:val="33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000 1 14 02000 00 0000 000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242 950,00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1 585 654,65</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1 587 377,92</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653,4%</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100,1%</w:t>
                  </w:r>
                </w:p>
              </w:tc>
              <w:tc>
                <w:tcPr>
                  <w:tcW w:w="2692" w:type="dxa"/>
                  <w:tcBorders>
                    <w:top w:val="nil"/>
                    <w:left w:val="nil"/>
                    <w:bottom w:val="single" w:sz="4" w:space="0" w:color="auto"/>
                    <w:right w:val="single" w:sz="4" w:space="0" w:color="auto"/>
                  </w:tcBorders>
                  <w:shd w:val="clear" w:color="auto" w:fill="DAEEF3" w:themeFill="accent5" w:themeFillTint="33"/>
                  <w:vAlign w:val="bottom"/>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Было больше продаж имущества и земельных участков</w:t>
                  </w:r>
                </w:p>
              </w:tc>
            </w:tr>
            <w:tr w:rsidR="00530071" w:rsidRPr="00C734EB" w:rsidTr="00C734EB">
              <w:trPr>
                <w:trHeight w:val="36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lastRenderedPageBreak/>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000 1 14 02050 05 0000 410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242 950,00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1 585 654,65</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1 587 377,92</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653,4%</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100,1%</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 </w:t>
                  </w:r>
                </w:p>
              </w:tc>
            </w:tr>
            <w:tr w:rsidR="00530071" w:rsidRPr="00C734EB" w:rsidTr="00C734EB">
              <w:trPr>
                <w:trHeight w:val="1129"/>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000 1 14 02052 05 0000 410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242 950,00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1 585 654,65</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1 587 377,92</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653,4%</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100,1%</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909"/>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 xml:space="preserve">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 </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050 1 14 02052 05 0000 410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242 950,00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1 585 654,65</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1 587 377,92</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653,4%</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100,1%</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909"/>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 xml:space="preserve">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w:t>
                  </w:r>
                  <w:r w:rsidRPr="00C734EB">
                    <w:rPr>
                      <w:rFonts w:ascii="Times New Roman" w:eastAsia="Times New Roman" w:hAnsi="Times New Roman" w:cs="Times New Roman"/>
                      <w:color w:val="000000"/>
                      <w:sz w:val="20"/>
                      <w:shd w:val="clear" w:color="auto" w:fill="DAEEF3" w:themeFill="accent5" w:themeFillTint="33"/>
                      <w:lang w:eastAsia="ru-RU"/>
                    </w:rPr>
                    <w:lastRenderedPageBreak/>
                    <w:t xml:space="preserve">основных средств по указанному имуществу </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lastRenderedPageBreak/>
                    <w:t>000 1 14 02053 05 0000 410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909"/>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lastRenderedPageBreak/>
                    <w:t xml:space="preserve">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 </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050 1 14 02053 05 0000 410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829"/>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Доходы от продажи земельных участков, находящихся в государственной и муниципальной собственности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000 1 14 06000 00 0000 430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1 987 055,92</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1 726 561,27</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86,9%</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 </w:t>
                  </w:r>
                </w:p>
              </w:tc>
            </w:tr>
            <w:tr w:rsidR="00530071" w:rsidRPr="00C734EB" w:rsidTr="00C734EB">
              <w:trPr>
                <w:trHeight w:val="1358"/>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000 1 14 06013 05 0000 430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1 725 021,50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1 464 526,83</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84,9%</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 </w:t>
                  </w:r>
                </w:p>
              </w:tc>
            </w:tr>
            <w:tr w:rsidR="00530071" w:rsidRPr="00C734EB" w:rsidTr="00C734EB">
              <w:trPr>
                <w:trHeight w:val="1358"/>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050 1 14 06013 05 0000 430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1 725 021,50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1 464 526,83</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84,9%</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08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000 1 14 06013 13 0000 430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262 034,42</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262 034,44</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 </w:t>
                  </w:r>
                </w:p>
              </w:tc>
            </w:tr>
            <w:tr w:rsidR="00530071" w:rsidRPr="00C734EB" w:rsidTr="00C734EB">
              <w:trPr>
                <w:trHeight w:val="1069"/>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lastRenderedPageBreak/>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050 1 14 06013 13 0000 430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262 034,42</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262 034,44</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57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ШТРАФЫ, САНКЦИИ, ВОЗМЕЩЕНИЕ УЩЕРБА</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000 1 16 00000 00 0000 000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292 000,00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832 658,96</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836 776,27</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286,6%</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100,5%</w:t>
                  </w:r>
                </w:p>
              </w:tc>
              <w:tc>
                <w:tcPr>
                  <w:tcW w:w="2692" w:type="dxa"/>
                  <w:tcBorders>
                    <w:top w:val="nil"/>
                    <w:left w:val="nil"/>
                    <w:bottom w:val="single" w:sz="4" w:space="0" w:color="auto"/>
                    <w:right w:val="single" w:sz="4" w:space="0" w:color="auto"/>
                  </w:tcBorders>
                  <w:shd w:val="clear" w:color="auto" w:fill="DAEEF3" w:themeFill="accent5" w:themeFillTint="33"/>
                  <w:vAlign w:val="bottom"/>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Дополнительные поступления в течение года от уплаты штрафов</w:t>
                  </w:r>
                </w:p>
              </w:tc>
            </w:tr>
            <w:tr w:rsidR="00530071" w:rsidRPr="00C734EB" w:rsidTr="00C734EB">
              <w:trPr>
                <w:trHeight w:val="9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Денежные взыскания (штрафы) за нарушение законодательства о налогах и сборах</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000 1 16 03000 00 0000 140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55 000,00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44 316,87</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836 776,27</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i/>
                      <w:iCs/>
                      <w:color w:val="000000"/>
                      <w:sz w:val="20"/>
                      <w:szCs w:val="24"/>
                      <w:shd w:val="clear" w:color="auto" w:fill="DAEEF3" w:themeFill="accent5" w:themeFillTint="33"/>
                      <w:lang w:eastAsia="ru-RU"/>
                    </w:rPr>
                  </w:pPr>
                  <w:r w:rsidRPr="00C734EB">
                    <w:rPr>
                      <w:rFonts w:ascii="Times New Roman" w:eastAsia="Times New Roman" w:hAnsi="Times New Roman" w:cs="Times New Roman"/>
                      <w:b/>
                      <w:bCs/>
                      <w:i/>
                      <w:iCs/>
                      <w:color w:val="000000"/>
                      <w:sz w:val="20"/>
                      <w:szCs w:val="24"/>
                      <w:shd w:val="clear" w:color="auto" w:fill="DAEEF3" w:themeFill="accent5" w:themeFillTint="33"/>
                      <w:lang w:eastAsia="ru-RU"/>
                    </w:rPr>
                    <w:t>1521,4%</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i/>
                      <w:iCs/>
                      <w:color w:val="000000"/>
                      <w:sz w:val="20"/>
                      <w:szCs w:val="24"/>
                      <w:shd w:val="clear" w:color="auto" w:fill="DAEEF3" w:themeFill="accent5" w:themeFillTint="33"/>
                      <w:lang w:eastAsia="ru-RU"/>
                    </w:rPr>
                  </w:pPr>
                  <w:r w:rsidRPr="00C734EB">
                    <w:rPr>
                      <w:rFonts w:ascii="Times New Roman" w:eastAsia="Times New Roman" w:hAnsi="Times New Roman" w:cs="Times New Roman"/>
                      <w:b/>
                      <w:bCs/>
                      <w:i/>
                      <w:iCs/>
                      <w:color w:val="000000"/>
                      <w:sz w:val="20"/>
                      <w:szCs w:val="24"/>
                      <w:shd w:val="clear" w:color="auto" w:fill="DAEEF3" w:themeFill="accent5" w:themeFillTint="33"/>
                      <w:lang w:eastAsia="ru-RU"/>
                    </w:rPr>
                    <w:t>1888,2%</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 </w:t>
                  </w:r>
                </w:p>
              </w:tc>
            </w:tr>
            <w:tr w:rsidR="00530071" w:rsidRPr="00C734EB" w:rsidTr="00C734EB">
              <w:trPr>
                <w:trHeight w:val="27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Денежные взыскания (штрафы) за нарушение законодательства о налогах и сборах, предусмотренные статьями 116, 118, статьей 119.1, пунктами 1 и 2 статьи 120, статьями 125, 126, 128, 129, 129.1, 132, 133, 134, 135, 135.1 Налогового кодекса Российской Федерации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000 1 16 03010 01 0000 140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50 000,00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43 331,41</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43 431,40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86,9%</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100,2%</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 </w:t>
                  </w:r>
                </w:p>
              </w:tc>
            </w:tr>
            <w:tr w:rsidR="00530071" w:rsidRPr="00C734EB" w:rsidTr="00C734EB">
              <w:trPr>
                <w:trHeight w:val="24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Денежные взыскания (штрафы) за нарушение законодательства о налогах и сборах, предусмотренные статьями 116, 118, статьей 119.1, пунктами 1 и 2 статьи 120, статьями 125, 126, 128, 129, 129.1, 132, 133, 134, 135, 135.1 Налогового кодекса Российской Федерации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182 1 16 03010 01 0000 140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50 000,00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43 331,41</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43 431,40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86,9%</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100,2%</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24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000 1 16 03030 01 0000 140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5 000,00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985,46</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1 135,46</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22,7%</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115,2%</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 </w:t>
                  </w:r>
                </w:p>
              </w:tc>
            </w:tr>
            <w:tr w:rsidR="00530071" w:rsidRPr="00C734EB" w:rsidTr="00C734EB">
              <w:trPr>
                <w:trHeight w:val="18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lastRenderedPageBreak/>
                    <w:t>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182 1 16 03030 01 6000 140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5 000,00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985,46</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1 135,46</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22,7%</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115,2%</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632"/>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 и табачной продукции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000 1 16 08 000 01 0000 140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30 000,00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47 000,01</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47 001,01</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156,7%</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 </w:t>
                  </w:r>
                </w:p>
              </w:tc>
            </w:tr>
            <w:tr w:rsidR="00530071" w:rsidRPr="00C734EB" w:rsidTr="00C734EB">
              <w:trPr>
                <w:trHeight w:val="1429"/>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000 1 16 08010 01 0000 140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10 000,00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45 000,00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45 000,00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i/>
                      <w:iCs/>
                      <w:color w:val="000000"/>
                      <w:sz w:val="20"/>
                      <w:szCs w:val="24"/>
                      <w:shd w:val="clear" w:color="auto" w:fill="DAEEF3" w:themeFill="accent5" w:themeFillTint="33"/>
                      <w:lang w:eastAsia="ru-RU"/>
                    </w:rPr>
                  </w:pPr>
                  <w:r w:rsidRPr="00C734EB">
                    <w:rPr>
                      <w:rFonts w:ascii="Times New Roman" w:eastAsia="Times New Roman" w:hAnsi="Times New Roman" w:cs="Times New Roman"/>
                      <w:i/>
                      <w:iCs/>
                      <w:color w:val="000000"/>
                      <w:sz w:val="20"/>
                      <w:szCs w:val="24"/>
                      <w:shd w:val="clear" w:color="auto" w:fill="DAEEF3" w:themeFill="accent5" w:themeFillTint="33"/>
                      <w:lang w:eastAsia="ru-RU"/>
                    </w:rPr>
                    <w:t>450,0%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i/>
                      <w:iCs/>
                      <w:color w:val="000000"/>
                      <w:sz w:val="20"/>
                      <w:szCs w:val="24"/>
                      <w:shd w:val="clear" w:color="auto" w:fill="DAEEF3" w:themeFill="accent5" w:themeFillTint="33"/>
                      <w:lang w:eastAsia="ru-RU"/>
                    </w:rPr>
                  </w:pPr>
                  <w:r w:rsidRPr="00C734EB">
                    <w:rPr>
                      <w:rFonts w:ascii="Times New Roman" w:eastAsia="Times New Roman" w:hAnsi="Times New Roman" w:cs="Times New Roman"/>
                      <w:i/>
                      <w:iCs/>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 </w:t>
                  </w:r>
                </w:p>
              </w:tc>
            </w:tr>
            <w:tr w:rsidR="00530071" w:rsidRPr="00C734EB" w:rsidTr="00C734EB">
              <w:trPr>
                <w:trHeight w:val="1118"/>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188 1 16 08010 01 0000 140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10 000,00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45 000,00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45 000,00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450,0%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8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Денежные взыскания (штрафы) за административные правонарушения в области государственного регулирования производства и оборота табачной продукции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000 1 16 08020 01 0000 140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20 000,00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2 000,01</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2 000,01</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i/>
                      <w:iCs/>
                      <w:color w:val="000000"/>
                      <w:sz w:val="20"/>
                      <w:szCs w:val="24"/>
                      <w:shd w:val="clear" w:color="auto" w:fill="DAEEF3" w:themeFill="accent5" w:themeFillTint="33"/>
                      <w:lang w:eastAsia="ru-RU"/>
                    </w:rPr>
                  </w:pPr>
                  <w:r w:rsidRPr="00C734EB">
                    <w:rPr>
                      <w:rFonts w:ascii="Times New Roman" w:eastAsia="Times New Roman" w:hAnsi="Times New Roman" w:cs="Times New Roman"/>
                      <w:b/>
                      <w:bCs/>
                      <w:i/>
                      <w:iCs/>
                      <w:color w:val="000000"/>
                      <w:sz w:val="20"/>
                      <w:szCs w:val="24"/>
                      <w:shd w:val="clear" w:color="auto" w:fill="DAEEF3" w:themeFill="accent5" w:themeFillTint="33"/>
                      <w:lang w:eastAsia="ru-RU"/>
                    </w:rPr>
                    <w:t>10,0%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i/>
                      <w:iCs/>
                      <w:color w:val="000000"/>
                      <w:sz w:val="20"/>
                      <w:szCs w:val="24"/>
                      <w:shd w:val="clear" w:color="auto" w:fill="DAEEF3" w:themeFill="accent5" w:themeFillTint="33"/>
                      <w:lang w:eastAsia="ru-RU"/>
                    </w:rPr>
                  </w:pPr>
                  <w:r w:rsidRPr="00C734EB">
                    <w:rPr>
                      <w:rFonts w:ascii="Times New Roman" w:eastAsia="Times New Roman" w:hAnsi="Times New Roman" w:cs="Times New Roman"/>
                      <w:b/>
                      <w:bCs/>
                      <w:i/>
                      <w:iCs/>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 </w:t>
                  </w:r>
                </w:p>
              </w:tc>
            </w:tr>
            <w:tr w:rsidR="00530071" w:rsidRPr="00C734EB" w:rsidTr="00C734EB">
              <w:trPr>
                <w:trHeight w:val="15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Денежные взыскания (штрафы) за административные правонарушения в области государственного регулирования производства и оборота табачной продукции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188 1 16 08020 01 0000 140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20 000,00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2 000,01</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2 000,01</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5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lastRenderedPageBreak/>
                    <w:t>Денежные взыскания (штрафы) и иные суммы, взыскиваемые с лиц, виновных в совершении преступлений, и в возмещение ущерба имуществу</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000 1 16 21000 00 0000 140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77 000,00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67 200,00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67 200,00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i/>
                      <w:iCs/>
                      <w:color w:val="000000"/>
                      <w:sz w:val="20"/>
                      <w:szCs w:val="24"/>
                      <w:shd w:val="clear" w:color="auto" w:fill="DAEEF3" w:themeFill="accent5" w:themeFillTint="33"/>
                      <w:lang w:eastAsia="ru-RU"/>
                    </w:rPr>
                  </w:pPr>
                  <w:r w:rsidRPr="00C734EB">
                    <w:rPr>
                      <w:rFonts w:ascii="Times New Roman" w:eastAsia="Times New Roman" w:hAnsi="Times New Roman" w:cs="Times New Roman"/>
                      <w:b/>
                      <w:bCs/>
                      <w:i/>
                      <w:iCs/>
                      <w:color w:val="000000"/>
                      <w:sz w:val="20"/>
                      <w:szCs w:val="24"/>
                      <w:shd w:val="clear" w:color="auto" w:fill="DAEEF3" w:themeFill="accent5" w:themeFillTint="33"/>
                      <w:lang w:eastAsia="ru-RU"/>
                    </w:rPr>
                    <w:t>87,3%</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i/>
                      <w:iCs/>
                      <w:color w:val="000000"/>
                      <w:sz w:val="20"/>
                      <w:szCs w:val="24"/>
                      <w:shd w:val="clear" w:color="auto" w:fill="DAEEF3" w:themeFill="accent5" w:themeFillTint="33"/>
                      <w:lang w:eastAsia="ru-RU"/>
                    </w:rPr>
                  </w:pPr>
                  <w:r w:rsidRPr="00C734EB">
                    <w:rPr>
                      <w:rFonts w:ascii="Times New Roman" w:eastAsia="Times New Roman" w:hAnsi="Times New Roman" w:cs="Times New Roman"/>
                      <w:b/>
                      <w:bCs/>
                      <w:i/>
                      <w:iCs/>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 </w:t>
                  </w:r>
                </w:p>
              </w:tc>
            </w:tr>
            <w:tr w:rsidR="00530071" w:rsidRPr="00C734EB" w:rsidTr="00C734EB">
              <w:trPr>
                <w:trHeight w:val="1092"/>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Денежные взыскания (штрафы) и иные суммы, взыскиваемые с лиц, виновных в совершении преступлений, и в возмещение ущерба имуществу, зачисляемые в бюджеты муниципальных районов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000 1 16 21050 05 0000 140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77 000,00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67 200,00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67 200,00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i/>
                      <w:iCs/>
                      <w:color w:val="000000"/>
                      <w:sz w:val="20"/>
                      <w:szCs w:val="24"/>
                      <w:shd w:val="clear" w:color="auto" w:fill="DAEEF3" w:themeFill="accent5" w:themeFillTint="33"/>
                      <w:lang w:eastAsia="ru-RU"/>
                    </w:rPr>
                  </w:pPr>
                  <w:r w:rsidRPr="00C734EB">
                    <w:rPr>
                      <w:rFonts w:ascii="Times New Roman" w:eastAsia="Times New Roman" w:hAnsi="Times New Roman" w:cs="Times New Roman"/>
                      <w:i/>
                      <w:iCs/>
                      <w:color w:val="000000"/>
                      <w:sz w:val="20"/>
                      <w:szCs w:val="24"/>
                      <w:shd w:val="clear" w:color="auto" w:fill="DAEEF3" w:themeFill="accent5" w:themeFillTint="33"/>
                      <w:lang w:eastAsia="ru-RU"/>
                    </w:rPr>
                    <w:t>87,3%</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i/>
                      <w:iCs/>
                      <w:color w:val="000000"/>
                      <w:sz w:val="20"/>
                      <w:szCs w:val="24"/>
                      <w:shd w:val="clear" w:color="auto" w:fill="DAEEF3" w:themeFill="accent5" w:themeFillTint="33"/>
                      <w:lang w:eastAsia="ru-RU"/>
                    </w:rPr>
                  </w:pPr>
                  <w:r w:rsidRPr="00C734EB">
                    <w:rPr>
                      <w:rFonts w:ascii="Times New Roman" w:eastAsia="Times New Roman" w:hAnsi="Times New Roman" w:cs="Times New Roman"/>
                      <w:i/>
                      <w:iCs/>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 </w:t>
                  </w:r>
                </w:p>
              </w:tc>
            </w:tr>
            <w:tr w:rsidR="00530071" w:rsidRPr="00C734EB" w:rsidTr="00C734EB">
              <w:trPr>
                <w:trHeight w:val="18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Денежные взыскания (штрафы) и иные суммы, взыскиваемые с лиц, виновных в совершении преступлений, и в возмещение ущерба имуществу, зачисляемые в бюджеты муниципальных районов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188 1 16 21050 05 0000 140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77 000,00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67 200,00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67 200,00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87,3%</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2592"/>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Денежные взыскания (штрафы) за нарушение законодательства Российской Федерации о недрах, об особо охраняемых природных территориях, об охране и использовании животного мира, об экологической экспертизе, в области охраны окружающей среды, о рыболовстве и сохранении водных биологических ресурсов, земельного законодательства, лесного законодательства, водного законодательства</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000 1 16 25000 00 0000 140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15 000,00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11 530,00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11 530,00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76,9%</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 </w:t>
                  </w:r>
                </w:p>
              </w:tc>
            </w:tr>
            <w:tr w:rsidR="00530071" w:rsidRPr="00C734EB" w:rsidTr="00C734EB">
              <w:trPr>
                <w:trHeight w:val="818"/>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Денежные взыскания (штрафы) за нарушение законодательства Российской Федерации об охране и использовании животного мира</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000 1 16 25030 01 0000 140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6 530,00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6 530,00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i/>
                      <w:iCs/>
                      <w:color w:val="000000"/>
                      <w:sz w:val="20"/>
                      <w:szCs w:val="24"/>
                      <w:shd w:val="clear" w:color="auto" w:fill="DAEEF3" w:themeFill="accent5" w:themeFillTint="33"/>
                      <w:lang w:eastAsia="ru-RU"/>
                    </w:rPr>
                  </w:pPr>
                  <w:r w:rsidRPr="00C734EB">
                    <w:rPr>
                      <w:rFonts w:ascii="Times New Roman" w:eastAsia="Times New Roman" w:hAnsi="Times New Roman" w:cs="Times New Roman"/>
                      <w:i/>
                      <w:iCs/>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i/>
                      <w:iCs/>
                      <w:color w:val="000000"/>
                      <w:sz w:val="20"/>
                      <w:szCs w:val="24"/>
                      <w:shd w:val="clear" w:color="auto" w:fill="DAEEF3" w:themeFill="accent5" w:themeFillTint="33"/>
                      <w:lang w:eastAsia="ru-RU"/>
                    </w:rPr>
                  </w:pPr>
                  <w:r w:rsidRPr="00C734EB">
                    <w:rPr>
                      <w:rFonts w:ascii="Times New Roman" w:eastAsia="Times New Roman" w:hAnsi="Times New Roman" w:cs="Times New Roman"/>
                      <w:i/>
                      <w:iCs/>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 </w:t>
                  </w:r>
                </w:p>
              </w:tc>
            </w:tr>
            <w:tr w:rsidR="00530071" w:rsidRPr="00C734EB" w:rsidTr="00C734EB">
              <w:trPr>
                <w:trHeight w:val="12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Денежные взыскания (штрафы) за нарушение законодательства Российской Федерации об охране и использовании животного мира</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041 1 16 25030 01 0000 140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6 530,00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6 530,00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9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lastRenderedPageBreak/>
                    <w:t>Денежные взыскания (штрафы) за нарушение земельного законодательства</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000 1 16 25060 01 0000 140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15 000,00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5 000,00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5 000,00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33,3%</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 </w:t>
                  </w:r>
                </w:p>
              </w:tc>
            </w:tr>
            <w:tr w:rsidR="00530071" w:rsidRPr="00C734EB" w:rsidTr="00C734EB">
              <w:trPr>
                <w:trHeight w:val="9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Денежные взыскания (штрафы) за нарушение земельного законодательства</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321 1 16 25060 01 0000 140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15 000,00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5 000,00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5 000,00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33,3%</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418"/>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000 1 16 28000 01 6000 140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12 120,00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12 620,00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i/>
                      <w:iCs/>
                      <w:color w:val="000000"/>
                      <w:sz w:val="20"/>
                      <w:szCs w:val="24"/>
                      <w:shd w:val="clear" w:color="auto" w:fill="DAEEF3" w:themeFill="accent5" w:themeFillTint="33"/>
                      <w:lang w:eastAsia="ru-RU"/>
                    </w:rPr>
                  </w:pPr>
                  <w:r w:rsidRPr="00C734EB">
                    <w:rPr>
                      <w:rFonts w:ascii="Times New Roman" w:eastAsia="Times New Roman" w:hAnsi="Times New Roman" w:cs="Times New Roman"/>
                      <w:b/>
                      <w:bCs/>
                      <w:i/>
                      <w:iCs/>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i/>
                      <w:iCs/>
                      <w:color w:val="000000"/>
                      <w:sz w:val="20"/>
                      <w:szCs w:val="24"/>
                      <w:shd w:val="clear" w:color="auto" w:fill="DAEEF3" w:themeFill="accent5" w:themeFillTint="33"/>
                      <w:lang w:eastAsia="ru-RU"/>
                    </w:rPr>
                  </w:pPr>
                  <w:r w:rsidRPr="00C734EB">
                    <w:rPr>
                      <w:rFonts w:ascii="Times New Roman" w:eastAsia="Times New Roman" w:hAnsi="Times New Roman" w:cs="Times New Roman"/>
                      <w:b/>
                      <w:bCs/>
                      <w:i/>
                      <w:iCs/>
                      <w:color w:val="000000"/>
                      <w:sz w:val="20"/>
                      <w:szCs w:val="24"/>
                      <w:shd w:val="clear" w:color="auto" w:fill="DAEEF3" w:themeFill="accent5" w:themeFillTint="33"/>
                      <w:lang w:eastAsia="ru-RU"/>
                    </w:rPr>
                    <w:t>104,1%</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 </w:t>
                  </w:r>
                </w:p>
              </w:tc>
            </w:tr>
            <w:tr w:rsidR="00530071" w:rsidRPr="00C734EB" w:rsidTr="00C734EB">
              <w:trPr>
                <w:trHeight w:val="18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188 1 16 28000 01 6000 140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12 120,00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12 620,00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104,1%</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452"/>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000 1 16 33000 00 0000 140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84 326,30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84 451,62</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i/>
                      <w:iCs/>
                      <w:color w:val="000000"/>
                      <w:sz w:val="20"/>
                      <w:szCs w:val="24"/>
                      <w:shd w:val="clear" w:color="auto" w:fill="DAEEF3" w:themeFill="accent5" w:themeFillTint="33"/>
                      <w:lang w:eastAsia="ru-RU"/>
                    </w:rPr>
                  </w:pPr>
                  <w:r w:rsidRPr="00C734EB">
                    <w:rPr>
                      <w:rFonts w:ascii="Times New Roman" w:eastAsia="Times New Roman" w:hAnsi="Times New Roman" w:cs="Times New Roman"/>
                      <w:b/>
                      <w:bCs/>
                      <w:i/>
                      <w:iCs/>
                      <w:color w:val="000000"/>
                      <w:sz w:val="20"/>
                      <w:szCs w:val="24"/>
                      <w:shd w:val="clear" w:color="auto" w:fill="DAEEF3" w:themeFill="accent5" w:themeFillTint="33"/>
                      <w:lang w:eastAsia="ru-RU"/>
                    </w:rPr>
                    <w:t>100,1%</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 </w:t>
                  </w:r>
                </w:p>
              </w:tc>
            </w:tr>
            <w:tr w:rsidR="00530071" w:rsidRPr="00C734EB" w:rsidTr="00C734EB">
              <w:trPr>
                <w:trHeight w:val="21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000 1 16 33050 05 0000 140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84 326,30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84 451,62</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i/>
                      <w:iCs/>
                      <w:color w:val="000000"/>
                      <w:sz w:val="20"/>
                      <w:szCs w:val="24"/>
                      <w:shd w:val="clear" w:color="auto" w:fill="DAEEF3" w:themeFill="accent5" w:themeFillTint="33"/>
                      <w:lang w:eastAsia="ru-RU"/>
                    </w:rPr>
                  </w:pPr>
                  <w:r w:rsidRPr="00C734EB">
                    <w:rPr>
                      <w:rFonts w:ascii="Times New Roman" w:eastAsia="Times New Roman" w:hAnsi="Times New Roman" w:cs="Times New Roman"/>
                      <w:b/>
                      <w:bCs/>
                      <w:i/>
                      <w:iCs/>
                      <w:color w:val="000000"/>
                      <w:sz w:val="20"/>
                      <w:szCs w:val="24"/>
                      <w:shd w:val="clear" w:color="auto" w:fill="DAEEF3" w:themeFill="accent5" w:themeFillTint="33"/>
                      <w:lang w:eastAsia="ru-RU"/>
                    </w:rPr>
                    <w:t>100,1%</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 </w:t>
                  </w:r>
                </w:p>
              </w:tc>
            </w:tr>
            <w:tr w:rsidR="00530071" w:rsidRPr="00C734EB" w:rsidTr="00C734EB">
              <w:trPr>
                <w:trHeight w:val="1669"/>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 xml:space="preserve">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w:t>
                  </w:r>
                  <w:r w:rsidRPr="00C734EB">
                    <w:rPr>
                      <w:rFonts w:ascii="Times New Roman" w:eastAsia="Times New Roman" w:hAnsi="Times New Roman" w:cs="Times New Roman"/>
                      <w:color w:val="000000"/>
                      <w:sz w:val="20"/>
                      <w:shd w:val="clear" w:color="auto" w:fill="DAEEF3" w:themeFill="accent5" w:themeFillTint="33"/>
                      <w:lang w:eastAsia="ru-RU"/>
                    </w:rPr>
                    <w:lastRenderedPageBreak/>
                    <w:t>муниципальных районов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lastRenderedPageBreak/>
                    <w:t>042 1 16 33050 05 0000 140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6 000,00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6 000,00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62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lastRenderedPageBreak/>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050 1 16 33050 05 0000 140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43 088,17</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43 213,49</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100,3%</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669"/>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054 1 16 33050 05 0000 140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1 388,85</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1 388,85</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669"/>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055 1 16 33050 05 0000 140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30 849,28</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30 849,28</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669"/>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161 1 16 33050 05 0000 140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3 000,00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3 000,00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429"/>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 xml:space="preserve">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w:t>
                  </w:r>
                  <w:r w:rsidRPr="00C734EB">
                    <w:rPr>
                      <w:rFonts w:ascii="Times New Roman" w:eastAsia="Times New Roman" w:hAnsi="Times New Roman" w:cs="Times New Roman"/>
                      <w:b/>
                      <w:bCs/>
                      <w:i/>
                      <w:iCs/>
                      <w:color w:val="000000"/>
                      <w:sz w:val="20"/>
                      <w:shd w:val="clear" w:color="auto" w:fill="DAEEF3" w:themeFill="accent5" w:themeFillTint="33"/>
                      <w:lang w:eastAsia="ru-RU"/>
                    </w:rPr>
                    <w:lastRenderedPageBreak/>
                    <w:t>правонарушениях</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lastRenderedPageBreak/>
                    <w:t>000 1 16 43000 01 0000 140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70 000,00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38 928,36</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40 428,36</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i/>
                      <w:iCs/>
                      <w:color w:val="000000"/>
                      <w:sz w:val="20"/>
                      <w:szCs w:val="24"/>
                      <w:shd w:val="clear" w:color="auto" w:fill="DAEEF3" w:themeFill="accent5" w:themeFillTint="33"/>
                      <w:lang w:eastAsia="ru-RU"/>
                    </w:rPr>
                  </w:pPr>
                  <w:r w:rsidRPr="00C734EB">
                    <w:rPr>
                      <w:rFonts w:ascii="Times New Roman" w:eastAsia="Times New Roman" w:hAnsi="Times New Roman" w:cs="Times New Roman"/>
                      <w:b/>
                      <w:bCs/>
                      <w:i/>
                      <w:iCs/>
                      <w:color w:val="000000"/>
                      <w:sz w:val="20"/>
                      <w:szCs w:val="24"/>
                      <w:shd w:val="clear" w:color="auto" w:fill="DAEEF3" w:themeFill="accent5" w:themeFillTint="33"/>
                      <w:lang w:eastAsia="ru-RU"/>
                    </w:rPr>
                    <w:t>57,8%</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i/>
                      <w:iCs/>
                      <w:color w:val="000000"/>
                      <w:sz w:val="20"/>
                      <w:szCs w:val="24"/>
                      <w:shd w:val="clear" w:color="auto" w:fill="DAEEF3" w:themeFill="accent5" w:themeFillTint="33"/>
                      <w:lang w:eastAsia="ru-RU"/>
                    </w:rPr>
                  </w:pPr>
                  <w:r w:rsidRPr="00C734EB">
                    <w:rPr>
                      <w:rFonts w:ascii="Times New Roman" w:eastAsia="Times New Roman" w:hAnsi="Times New Roman" w:cs="Times New Roman"/>
                      <w:b/>
                      <w:bCs/>
                      <w:i/>
                      <w:iCs/>
                      <w:color w:val="000000"/>
                      <w:sz w:val="20"/>
                      <w:szCs w:val="24"/>
                      <w:shd w:val="clear" w:color="auto" w:fill="DAEEF3" w:themeFill="accent5" w:themeFillTint="33"/>
                      <w:lang w:eastAsia="ru-RU"/>
                    </w:rPr>
                    <w:t>103,9%</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 </w:t>
                  </w:r>
                </w:p>
              </w:tc>
            </w:tr>
            <w:tr w:rsidR="00530071" w:rsidRPr="00C734EB" w:rsidTr="00C734EB">
              <w:trPr>
                <w:trHeight w:val="1429"/>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lastRenderedPageBreak/>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076 1 16 43000 01 6000 140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4 000,00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4 000,00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i/>
                      <w:iCs/>
                      <w:color w:val="000000"/>
                      <w:sz w:val="20"/>
                      <w:szCs w:val="24"/>
                      <w:shd w:val="clear" w:color="auto" w:fill="DAEEF3" w:themeFill="accent5" w:themeFillTint="33"/>
                      <w:lang w:eastAsia="ru-RU"/>
                    </w:rPr>
                  </w:pPr>
                  <w:r w:rsidRPr="00C734EB">
                    <w:rPr>
                      <w:rFonts w:ascii="Times New Roman" w:eastAsia="Times New Roman" w:hAnsi="Times New Roman" w:cs="Times New Roman"/>
                      <w:b/>
                      <w:bCs/>
                      <w:i/>
                      <w:iCs/>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 </w:t>
                  </w:r>
                </w:p>
              </w:tc>
            </w:tr>
            <w:tr w:rsidR="00530071" w:rsidRPr="00C734EB" w:rsidTr="00C734EB">
              <w:trPr>
                <w:trHeight w:val="1369"/>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188 1 16 43000 01 0000 140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70 000,00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28 301,91</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29 801,91</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42,6%</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105,3%</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 </w:t>
                  </w:r>
                </w:p>
              </w:tc>
            </w:tr>
            <w:tr w:rsidR="00530071" w:rsidRPr="00C734EB" w:rsidTr="00C734EB">
              <w:trPr>
                <w:trHeight w:val="1369"/>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322 1 16 43000 01 6000 140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6 626,45</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6 626,45</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 </w:t>
                  </w:r>
                </w:p>
              </w:tc>
            </w:tr>
            <w:tr w:rsidR="00530071" w:rsidRPr="00C734EB" w:rsidTr="00C734EB">
              <w:trPr>
                <w:trHeight w:val="9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Прочие поступления от денежных взысканий (штрафов) и иных сумм в возмещение ущерба</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000 1 16 90000 00 0000 140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45 000,00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527 237,42</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528 979,42</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1175,5%</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i/>
                      <w:iCs/>
                      <w:color w:val="000000"/>
                      <w:sz w:val="20"/>
                      <w:szCs w:val="24"/>
                      <w:shd w:val="clear" w:color="auto" w:fill="DAEEF3" w:themeFill="accent5" w:themeFillTint="33"/>
                      <w:lang w:eastAsia="ru-RU"/>
                    </w:rPr>
                  </w:pPr>
                  <w:r w:rsidRPr="00C734EB">
                    <w:rPr>
                      <w:rFonts w:ascii="Times New Roman" w:eastAsia="Times New Roman" w:hAnsi="Times New Roman" w:cs="Times New Roman"/>
                      <w:b/>
                      <w:bCs/>
                      <w:i/>
                      <w:iCs/>
                      <w:color w:val="000000"/>
                      <w:sz w:val="20"/>
                      <w:szCs w:val="24"/>
                      <w:shd w:val="clear" w:color="auto" w:fill="DAEEF3" w:themeFill="accent5" w:themeFillTint="33"/>
                      <w:lang w:eastAsia="ru-RU"/>
                    </w:rPr>
                    <w:t>100,3%</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 </w:t>
                  </w:r>
                </w:p>
              </w:tc>
            </w:tr>
            <w:tr w:rsidR="00530071" w:rsidRPr="00C734EB" w:rsidTr="00C734EB">
              <w:trPr>
                <w:trHeight w:val="15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Прочие поступления от денежных взысканий (штрафов) и иных сумм в возмещение ущерба, зачисляемые в бюджеты муниципальных районов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000 1 16 90050 05 0000 140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45 000,00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527 237,42</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528 979,42</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i/>
                      <w:iCs/>
                      <w:color w:val="000000"/>
                      <w:sz w:val="20"/>
                      <w:szCs w:val="24"/>
                      <w:shd w:val="clear" w:color="auto" w:fill="DAEEF3" w:themeFill="accent5" w:themeFillTint="33"/>
                      <w:lang w:eastAsia="ru-RU"/>
                    </w:rPr>
                  </w:pPr>
                  <w:r w:rsidRPr="00C734EB">
                    <w:rPr>
                      <w:rFonts w:ascii="Times New Roman" w:eastAsia="Times New Roman" w:hAnsi="Times New Roman" w:cs="Times New Roman"/>
                      <w:i/>
                      <w:iCs/>
                      <w:color w:val="000000"/>
                      <w:sz w:val="20"/>
                      <w:szCs w:val="24"/>
                      <w:shd w:val="clear" w:color="auto" w:fill="DAEEF3" w:themeFill="accent5" w:themeFillTint="33"/>
                      <w:lang w:eastAsia="ru-RU"/>
                    </w:rPr>
                    <w:t>1175,5%</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i/>
                      <w:iCs/>
                      <w:color w:val="000000"/>
                      <w:sz w:val="20"/>
                      <w:szCs w:val="24"/>
                      <w:shd w:val="clear" w:color="auto" w:fill="DAEEF3" w:themeFill="accent5" w:themeFillTint="33"/>
                      <w:lang w:eastAsia="ru-RU"/>
                    </w:rPr>
                  </w:pPr>
                  <w:r w:rsidRPr="00C734EB">
                    <w:rPr>
                      <w:rFonts w:ascii="Times New Roman" w:eastAsia="Times New Roman" w:hAnsi="Times New Roman" w:cs="Times New Roman"/>
                      <w:i/>
                      <w:iCs/>
                      <w:color w:val="000000"/>
                      <w:sz w:val="20"/>
                      <w:szCs w:val="24"/>
                      <w:shd w:val="clear" w:color="auto" w:fill="DAEEF3" w:themeFill="accent5" w:themeFillTint="33"/>
                      <w:lang w:eastAsia="ru-RU"/>
                    </w:rPr>
                    <w:t>100,3%</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 </w:t>
                  </w:r>
                </w:p>
              </w:tc>
            </w:tr>
            <w:tr w:rsidR="00530071" w:rsidRPr="00C734EB" w:rsidTr="00C734EB">
              <w:trPr>
                <w:trHeight w:val="12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lastRenderedPageBreak/>
                    <w:t>Прочие поступления от денежных взысканий (штрафов) и иных сумм в возмещение ущерба, зачисляемые в бюджеты муниципальных районов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010 1 16 90050 05 0000 140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15 000,00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17 600,00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17 600,00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117,3%</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2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Прочие поступления от денежных взысканий (штрафов) и иных сумм в возмещение ущерба, зачисляемые в бюджеты муниципальных районов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041 1 16 90050 05 0000 140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89 000,00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89 000,00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2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Прочие поступления от денежных взысканий (штрафов) и иных сумм в возмещение ущерба, зачисляемые в бюджеты муниципальных районов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050 1 16 90050 05 0008 140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10 000,00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25 873,32</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26 073,32</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260,7%</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100,8%</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2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Прочие поступления от денежных взысканий (штрафов) и иных сумм в возмещение ущерба, зачисляемые в бюджеты муниципальных районов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076 1 16 90050 05 6000 140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2 000,00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2 000,00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2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Прочие поступления от денежных взысканий (штрафов) и иных сумм в возмещение ущерба, зачисляемые в бюджеты муниципальных районов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188 1 16 90050 05 6000 140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20 000,00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392 764,10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394 306,10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1971,5%</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100,4%</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485"/>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Безвозмездные поступления</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000 2 00 0000 00 0000 000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198 941 028,34</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302 822 796,13</w:t>
                  </w:r>
                </w:p>
              </w:tc>
              <w:tc>
                <w:tcPr>
                  <w:tcW w:w="1560"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298 592 875,60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150,1%</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98,6%</w:t>
                  </w:r>
                </w:p>
              </w:tc>
              <w:tc>
                <w:tcPr>
                  <w:tcW w:w="2692" w:type="dxa"/>
                  <w:tcBorders>
                    <w:top w:val="nil"/>
                    <w:left w:val="nil"/>
                    <w:bottom w:val="single" w:sz="4" w:space="0" w:color="auto"/>
                    <w:right w:val="single" w:sz="4" w:space="0" w:color="auto"/>
                  </w:tcBorders>
                  <w:shd w:val="clear" w:color="auto" w:fill="DAEEF3" w:themeFill="accent5" w:themeFillTint="33"/>
                  <w:vAlign w:val="bottom"/>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xml:space="preserve">Дополнительные поступления с областного бюджета в течении года на газификацию </w:t>
                  </w:r>
                  <w:proofErr w:type="spellStart"/>
                  <w:r w:rsidRPr="00C734EB">
                    <w:rPr>
                      <w:rFonts w:ascii="Times New Roman" w:eastAsia="Times New Roman" w:hAnsi="Times New Roman" w:cs="Times New Roman"/>
                      <w:sz w:val="20"/>
                      <w:shd w:val="clear" w:color="auto" w:fill="DAEEF3" w:themeFill="accent5" w:themeFillTint="33"/>
                      <w:lang w:eastAsia="ru-RU"/>
                    </w:rPr>
                    <w:t>с</w:t>
                  </w:r>
                  <w:proofErr w:type="gramStart"/>
                  <w:r w:rsidRPr="00C734EB">
                    <w:rPr>
                      <w:rFonts w:ascii="Times New Roman" w:eastAsia="Times New Roman" w:hAnsi="Times New Roman" w:cs="Times New Roman"/>
                      <w:sz w:val="20"/>
                      <w:shd w:val="clear" w:color="auto" w:fill="DAEEF3" w:themeFill="accent5" w:themeFillTint="33"/>
                      <w:lang w:eastAsia="ru-RU"/>
                    </w:rPr>
                    <w:t>.О</w:t>
                  </w:r>
                  <w:proofErr w:type="gramEnd"/>
                  <w:r w:rsidRPr="00C734EB">
                    <w:rPr>
                      <w:rFonts w:ascii="Times New Roman" w:eastAsia="Times New Roman" w:hAnsi="Times New Roman" w:cs="Times New Roman"/>
                      <w:sz w:val="20"/>
                      <w:shd w:val="clear" w:color="auto" w:fill="DAEEF3" w:themeFill="accent5" w:themeFillTint="33"/>
                      <w:lang w:eastAsia="ru-RU"/>
                    </w:rPr>
                    <w:t>ктябрьский,д.Чудь</w:t>
                  </w:r>
                  <w:proofErr w:type="spellEnd"/>
                  <w:r w:rsidRPr="00C734EB">
                    <w:rPr>
                      <w:rFonts w:ascii="Times New Roman" w:eastAsia="Times New Roman" w:hAnsi="Times New Roman" w:cs="Times New Roman"/>
                      <w:sz w:val="20"/>
                      <w:shd w:val="clear" w:color="auto" w:fill="DAEEF3" w:themeFill="accent5" w:themeFillTint="33"/>
                      <w:lang w:eastAsia="ru-RU"/>
                    </w:rPr>
                    <w:t xml:space="preserve">, с.Дмитриевское- 74740684,42рублей, на оборудование кинозала - 4997200 рублей, газификация д.Данилово - 4550000руб.. Пожертвование от юридических лиц 1 000 000рублей. </w:t>
                  </w:r>
                </w:p>
              </w:tc>
            </w:tr>
            <w:tr w:rsidR="00530071" w:rsidRPr="00C734EB" w:rsidTr="00C734EB">
              <w:trPr>
                <w:trHeight w:val="855"/>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Безвозмездные поступления от других бюджетов бюджетной системы Российской Федерации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000 2 02 0000 00 0000 000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198 611 028,34</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296 594 321,99</w:t>
                  </w:r>
                </w:p>
              </w:tc>
              <w:tc>
                <w:tcPr>
                  <w:tcW w:w="1560"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292 500 569,40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147,3%</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98,6%</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 </w:t>
                  </w:r>
                </w:p>
              </w:tc>
            </w:tr>
            <w:tr w:rsidR="00530071" w:rsidRPr="00C734EB" w:rsidTr="00C734EB">
              <w:trPr>
                <w:trHeight w:val="57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Дотации бюджетам бюджетной системы Российской Федерации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 xml:space="preserve">000 2 02 10000 00 0000 151 </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84 086 400,00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94 219 831,00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94 219 831,00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112,1%</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 </w:t>
                  </w:r>
                </w:p>
              </w:tc>
            </w:tr>
            <w:tr w:rsidR="00530071" w:rsidRPr="00C734EB" w:rsidTr="00C734EB">
              <w:trPr>
                <w:trHeight w:val="9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lastRenderedPageBreak/>
                    <w:t>Дотации бюджетам на выравнивание бюджетной обеспеченности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000 2 02 15001 00 0000 151</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84 086 400,00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84 086 400,00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84 086 400,00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i/>
                      <w:iCs/>
                      <w:color w:val="000000"/>
                      <w:sz w:val="20"/>
                      <w:szCs w:val="24"/>
                      <w:shd w:val="clear" w:color="auto" w:fill="DAEEF3" w:themeFill="accent5" w:themeFillTint="33"/>
                      <w:lang w:eastAsia="ru-RU"/>
                    </w:rPr>
                  </w:pPr>
                  <w:r w:rsidRPr="00C734EB">
                    <w:rPr>
                      <w:rFonts w:ascii="Times New Roman" w:eastAsia="Times New Roman" w:hAnsi="Times New Roman" w:cs="Times New Roman"/>
                      <w:b/>
                      <w:bCs/>
                      <w:i/>
                      <w:iCs/>
                      <w:color w:val="000000"/>
                      <w:sz w:val="20"/>
                      <w:szCs w:val="24"/>
                      <w:shd w:val="clear" w:color="auto" w:fill="DAEEF3" w:themeFill="accent5" w:themeFillTint="33"/>
                      <w:lang w:eastAsia="ru-RU"/>
                    </w:rPr>
                    <w:t>100,0%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i/>
                      <w:iCs/>
                      <w:color w:val="000000"/>
                      <w:sz w:val="20"/>
                      <w:szCs w:val="24"/>
                      <w:shd w:val="clear" w:color="auto" w:fill="DAEEF3" w:themeFill="accent5" w:themeFillTint="33"/>
                      <w:lang w:eastAsia="ru-RU"/>
                    </w:rPr>
                  </w:pPr>
                  <w:r w:rsidRPr="00C734EB">
                    <w:rPr>
                      <w:rFonts w:ascii="Times New Roman" w:eastAsia="Times New Roman" w:hAnsi="Times New Roman" w:cs="Times New Roman"/>
                      <w:b/>
                      <w:bCs/>
                      <w:i/>
                      <w:iCs/>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 </w:t>
                  </w:r>
                </w:p>
              </w:tc>
            </w:tr>
            <w:tr w:rsidR="00530071" w:rsidRPr="00C734EB" w:rsidTr="00C734EB">
              <w:trPr>
                <w:trHeight w:val="12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Дотации бюджетам муниципальных районов на выравнивание бюджетной обеспеченности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000 2 02 15001 05 0000 151</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84 086 400,00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84 086 400,00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84 086 400,00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 </w:t>
                  </w:r>
                </w:p>
              </w:tc>
            </w:tr>
            <w:tr w:rsidR="00530071" w:rsidRPr="00C734EB" w:rsidTr="00C734EB">
              <w:trPr>
                <w:trHeight w:val="9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Дотации бюджетам муниципальных районов на выравнивание бюджетной обеспеченности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053 2 02 15001 05 0000 151</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84 086 400,00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84 086 400,00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84 086 400,00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9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Дотации бюджетам на поддержку мер по обеспечению сбалансированности бюджетов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000 2 02 15002 00 0000 151</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10 133 431,00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10 133 431,00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 </w:t>
                  </w:r>
                </w:p>
              </w:tc>
            </w:tr>
            <w:tr w:rsidR="00530071" w:rsidRPr="00C734EB" w:rsidTr="00C734EB">
              <w:trPr>
                <w:trHeight w:val="12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Дотации бюджетам муниципальных районов на поддержку мер по обеспечению сбалансированности бюджетов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000 2 02 15002 05 0000 151</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10 133 431,00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10 133 431,00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2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Дотации бюджетам муниципальных районов на поддержку мер по обеспечению сбалансированности бюджетов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053 2 02 15002 05 0000 151</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10 133 431,00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10 133 431,00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855"/>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Субсидии бюджетам бюджетной системы Российской Федерации (межбюджетные субсидии)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 xml:space="preserve">000 2 02 20000 00 0000 151  </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7 541 955,79</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92 369 743,42</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88 563 157,12</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1174,3%</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95,9%</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 </w:t>
                  </w:r>
                </w:p>
              </w:tc>
            </w:tr>
            <w:tr w:rsidR="00530071" w:rsidRPr="00C734EB" w:rsidTr="00C734EB">
              <w:trPr>
                <w:trHeight w:val="12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Субсидии бюджетам муниципальных районов на реализацию федеральных целевых программ</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053 2 02 20050 05 0000 151</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 </w:t>
                  </w:r>
                </w:p>
              </w:tc>
            </w:tr>
            <w:tr w:rsidR="00530071" w:rsidRPr="00C734EB" w:rsidTr="00C734EB">
              <w:trPr>
                <w:trHeight w:val="552"/>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Субсидии на реализацию федеральных целевых программ</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053 2 02 20051 00 0000 151</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 </w:t>
                  </w:r>
                </w:p>
              </w:tc>
            </w:tr>
            <w:tr w:rsidR="00530071" w:rsidRPr="00C734EB" w:rsidTr="00C734EB">
              <w:trPr>
                <w:trHeight w:val="6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Субсидии бюджетам муниципальных районов на реализацию федеральных целевых программ</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053 2 02 20051 05 0000 151</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5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lastRenderedPageBreak/>
                    <w:t>Субсидии бюджетам на софинансирование капитальных вложений в объекты государственной (муниципальной) собственности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000 2 02 20077 00 0000 151</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74 740 684,19</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71 161 945,90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95,2%</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 </w:t>
                  </w:r>
                </w:p>
              </w:tc>
            </w:tr>
            <w:tr w:rsidR="00530071" w:rsidRPr="00C734EB" w:rsidTr="00C734EB">
              <w:trPr>
                <w:trHeight w:val="12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Субсидии бюджетам муниципальных районов на софинансирование капитальных вложений в объекты муниципальной собственности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053 2 02 20077 05 0000 151</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74 740 684,19</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71 161 945,90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95,2%</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 </w:t>
                  </w:r>
                </w:p>
              </w:tc>
            </w:tr>
            <w:tr w:rsidR="00530071" w:rsidRPr="00C734EB" w:rsidTr="00C734EB">
              <w:trPr>
                <w:trHeight w:val="2029"/>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000 2 02 20216 00 0000 151</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 </w:t>
                  </w:r>
                </w:p>
              </w:tc>
            </w:tr>
            <w:tr w:rsidR="00530071" w:rsidRPr="00C734EB" w:rsidTr="00C734EB">
              <w:trPr>
                <w:trHeight w:val="30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053 2 02 20216 05 0000 151</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8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Субсидии бюджетам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000 2 02 25097 00 0000 151</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1 914 021,60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1 914 021,60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i/>
                      <w:iCs/>
                      <w:color w:val="000000"/>
                      <w:sz w:val="20"/>
                      <w:szCs w:val="24"/>
                      <w:shd w:val="clear" w:color="auto" w:fill="DAEEF3" w:themeFill="accent5" w:themeFillTint="33"/>
                      <w:lang w:eastAsia="ru-RU"/>
                    </w:rPr>
                  </w:pPr>
                  <w:r w:rsidRPr="00C734EB">
                    <w:rPr>
                      <w:rFonts w:ascii="Times New Roman" w:eastAsia="Times New Roman" w:hAnsi="Times New Roman" w:cs="Times New Roman"/>
                      <w:b/>
                      <w:bCs/>
                      <w:i/>
                      <w:iCs/>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i/>
                      <w:iCs/>
                      <w:color w:val="000000"/>
                      <w:sz w:val="20"/>
                      <w:szCs w:val="24"/>
                      <w:shd w:val="clear" w:color="auto" w:fill="DAEEF3" w:themeFill="accent5" w:themeFillTint="33"/>
                      <w:lang w:eastAsia="ru-RU"/>
                    </w:rPr>
                  </w:pPr>
                  <w:r w:rsidRPr="00C734EB">
                    <w:rPr>
                      <w:rFonts w:ascii="Times New Roman" w:eastAsia="Times New Roman" w:hAnsi="Times New Roman" w:cs="Times New Roman"/>
                      <w:b/>
                      <w:bCs/>
                      <w:i/>
                      <w:iCs/>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 </w:t>
                  </w:r>
                </w:p>
              </w:tc>
            </w:tr>
            <w:tr w:rsidR="00530071" w:rsidRPr="00C734EB" w:rsidTr="00C734EB">
              <w:trPr>
                <w:trHeight w:val="18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lastRenderedPageBreak/>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053 2 02 25097 05 0000 151</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1 914 021,60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1 914 021,60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425"/>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Субсидии бюджетам муниципальных районов на реализацию мероприятий по обеспечению жильем молодых семей</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000 2 02 25497 00 0000 151</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410 041,36</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410 041,36</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2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Субсидии бюджетам муниципальных районов на реализацию мероприятий по обеспечению жильем молодых семей</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053 2 02 25497 00 0000 151</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410 041,36</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410 041,36</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14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Субсидии бюджетам на реализацию мероприятий по устойчивому развитию сельских территорий</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000 2 02 25567 00 0000 151</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4 565 150,00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4 383 878,85</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96,0%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 </w:t>
                  </w:r>
                </w:p>
              </w:tc>
            </w:tr>
            <w:tr w:rsidR="00530071" w:rsidRPr="00C734EB" w:rsidTr="00C734EB">
              <w:trPr>
                <w:trHeight w:val="12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Субсидии бюджетам муниципальных районов на реализацию мероприятий по устойчивому развитию сельских территорий</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053 2 02 25567 05 0000 151</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4 565 150,00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4 383 878,85</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96,0%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9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Субсидия бюджетам муниципальных образований на поддержку отрасли культуры</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000 2 02 25519 00 0000 151</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4 227,00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57 545,00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57 545,00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i/>
                      <w:iCs/>
                      <w:color w:val="000000"/>
                      <w:sz w:val="20"/>
                      <w:szCs w:val="24"/>
                      <w:shd w:val="clear" w:color="auto" w:fill="DAEEF3" w:themeFill="accent5" w:themeFillTint="33"/>
                      <w:lang w:eastAsia="ru-RU"/>
                    </w:rPr>
                  </w:pPr>
                  <w:r w:rsidRPr="00C734EB">
                    <w:rPr>
                      <w:rFonts w:ascii="Times New Roman" w:eastAsia="Times New Roman" w:hAnsi="Times New Roman" w:cs="Times New Roman"/>
                      <w:b/>
                      <w:bCs/>
                      <w:i/>
                      <w:iCs/>
                      <w:color w:val="000000"/>
                      <w:sz w:val="20"/>
                      <w:szCs w:val="24"/>
                      <w:shd w:val="clear" w:color="auto" w:fill="DAEEF3" w:themeFill="accent5" w:themeFillTint="33"/>
                      <w:lang w:eastAsia="ru-RU"/>
                    </w:rPr>
                    <w:t>1361,4%</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i/>
                      <w:iCs/>
                      <w:color w:val="000000"/>
                      <w:sz w:val="20"/>
                      <w:szCs w:val="24"/>
                      <w:shd w:val="clear" w:color="auto" w:fill="DAEEF3" w:themeFill="accent5" w:themeFillTint="33"/>
                      <w:lang w:eastAsia="ru-RU"/>
                    </w:rPr>
                  </w:pPr>
                  <w:r w:rsidRPr="00C734EB">
                    <w:rPr>
                      <w:rFonts w:ascii="Times New Roman" w:eastAsia="Times New Roman" w:hAnsi="Times New Roman" w:cs="Times New Roman"/>
                      <w:b/>
                      <w:bCs/>
                      <w:i/>
                      <w:iCs/>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 </w:t>
                  </w:r>
                </w:p>
              </w:tc>
            </w:tr>
            <w:tr w:rsidR="00530071" w:rsidRPr="00C734EB" w:rsidTr="00C734EB">
              <w:trPr>
                <w:trHeight w:val="9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Субсидия бюджетам муниципальных районов на поддержку отрасли культуры</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000 2 02 25519 05 0000 151</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4 227,00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57 545,00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57 545,00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1361,4%</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 </w:t>
                  </w:r>
                </w:p>
              </w:tc>
            </w:tr>
            <w:tr w:rsidR="00530071" w:rsidRPr="00C734EB" w:rsidTr="00C734EB">
              <w:trPr>
                <w:trHeight w:val="9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Субсидия бюджетам муниципальных районов на поддержку отрасли культуры</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053 2 02 25519 05 0000 151</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4 227,00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57 545,00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57 545,00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1361,4%</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315"/>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Прочие субсидии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000 2 02 29999 00 0000 151</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7 537 728,79</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10 682 301,27</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10 635 724,41</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141,1%</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99,6%</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 </w:t>
                  </w:r>
                </w:p>
              </w:tc>
            </w:tr>
            <w:tr w:rsidR="00530071" w:rsidRPr="00C734EB" w:rsidTr="00C734EB">
              <w:trPr>
                <w:trHeight w:val="6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Прочие субсидии бюджетам муниципальных районов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000 2 02 29999 05 0000 151</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7 537 728,79</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10 682 301,27</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10 635 724,41</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141,1%</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99,6%</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 </w:t>
                  </w:r>
                </w:p>
              </w:tc>
            </w:tr>
            <w:tr w:rsidR="00530071" w:rsidRPr="00C734EB" w:rsidTr="00C734EB">
              <w:trPr>
                <w:trHeight w:val="6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lastRenderedPageBreak/>
                    <w:t>Прочие субсидии бюджетам муниципальных районов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053 2 02 29999 05 0000 151</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7 537 728,79</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10 682 301,27</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10 635 724,41</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141,1%</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99,6%</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57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Субвенции бюджетам бюджетной системы Российской Федерации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000 2 02 30000 00 0000 151</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84 343 985,15</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85 926 405,23</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85 639 238,92</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101,5%</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99,7%</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 </w:t>
                  </w:r>
                </w:p>
              </w:tc>
            </w:tr>
            <w:tr w:rsidR="00530071" w:rsidRPr="00C734EB" w:rsidTr="00C734EB">
              <w:trPr>
                <w:trHeight w:val="12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Субвенции местным бюджетам на выполнение передаваемых полномочий субъектов Российской Федерации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000 2 02 30024 00 0000 151</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2 934 866,15</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2 080 282,30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1 793 115,99</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61,1%</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86,2%</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 </w:t>
                  </w:r>
                </w:p>
              </w:tc>
            </w:tr>
            <w:tr w:rsidR="00530071" w:rsidRPr="00C734EB" w:rsidTr="00C734EB">
              <w:trPr>
                <w:trHeight w:val="15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Субвенции бюджетам муниципальных районов на выполнение передаваемых полномочий субъектов Российской Федерации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000 2 02 30024 05 0000 151</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2 934 866,15</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2 080 282,30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1 793 115,99</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61,1%</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86,2%</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 </w:t>
                  </w:r>
                </w:p>
              </w:tc>
            </w:tr>
            <w:tr w:rsidR="00530071" w:rsidRPr="00C734EB" w:rsidTr="00C734EB">
              <w:trPr>
                <w:trHeight w:val="15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Субвенции бюджетам муниципальных районов на выполнение передаваемых полномочий субъектов Российской Федерации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053 2 02 30024 05 0000 151</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2 934 866,15</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2 080 282,30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1 793 115,99</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61,1%</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86,2%</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228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000 2 02 35120 00 0000 151</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71 361,00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71 361,00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71 361,00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21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053 2 02 35120 05 0000 151</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71 361,00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71 361,00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71 361,00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315"/>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Прочие субвенции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000 2 02 39999 00 0000 151</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81 337 758,00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83 774 761,93</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83 774 761,93</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103,0%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 </w:t>
                  </w:r>
                </w:p>
              </w:tc>
            </w:tr>
            <w:tr w:rsidR="00530071" w:rsidRPr="00C734EB" w:rsidTr="00C734EB">
              <w:trPr>
                <w:trHeight w:val="54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Прочие субвенции бюджетам муниципальных районов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000 2 02 39999 05 0000 151</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81 337 758,00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83 774 761,93</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83 774 761,93</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103,0%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 </w:t>
                  </w:r>
                </w:p>
              </w:tc>
            </w:tr>
            <w:tr w:rsidR="00530071" w:rsidRPr="00C734EB" w:rsidTr="00C734EB">
              <w:trPr>
                <w:trHeight w:val="42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lastRenderedPageBreak/>
                    <w:t>Прочие субвенции бюджетам муниципальных районов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053 2 02 39999 05 0000 151</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81 337 758,00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83 774 761,93</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83 774 761,93</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103,0%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57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 xml:space="preserve">Иные межбюджетные трансферты </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 xml:space="preserve">000 2 02 40000 00 0000 151 </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22 638 867,40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24 078 342,34</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23 984 310,34</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105,9%</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99,6%</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 </w:t>
                  </w:r>
                </w:p>
              </w:tc>
            </w:tr>
            <w:tr w:rsidR="00530071" w:rsidRPr="00C734EB" w:rsidTr="00C734EB">
              <w:trPr>
                <w:trHeight w:val="21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000 2 02 40014 05 0000 151</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22 638 867,40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24 078 342,34</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23 984 310,34</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105,9%</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99,6%</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 </w:t>
                  </w:r>
                </w:p>
              </w:tc>
            </w:tr>
            <w:tr w:rsidR="00530071" w:rsidRPr="00C734EB" w:rsidTr="00C734EB">
              <w:trPr>
                <w:trHeight w:val="1358"/>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053 2 02 40014 05 0000 151</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22 638 867,40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24 078 342,34</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23 984 313,34</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105,9%</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99,6%</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358"/>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Безвозмездные поступления от государственных (муниципальных) организаций</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000 2 03 00000 00 0000 000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4 997 200,00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4 997 200,00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358"/>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Безвозмездные поступления от государственных (муниципальных) организаций в бюджеты муниципальных районов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000 2 03 05000 05 0000 180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4 997 200,00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4 997 200,00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358"/>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Безвозмездные поступления от государственных (муниципальных) организаций в бюджеты муниципальных районов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054 2 03 05000 05 0000 180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4 997 200,00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4 997 200,00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563"/>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Безвозмездные поступления от негосударственных организаций в бюджеты муниципальных районов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000 2 04 05000 05 0000 180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1 000 000,00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1 000 000,00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 </w:t>
                  </w:r>
                </w:p>
              </w:tc>
            </w:tr>
            <w:tr w:rsidR="00530071" w:rsidRPr="00C734EB" w:rsidTr="00C734EB">
              <w:trPr>
                <w:trHeight w:val="1118"/>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lastRenderedPageBreak/>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052  2 04 05020 05 0000 180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1 000 000,00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1 000 000,00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100,0%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338"/>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Прочие безвозмездные поступления</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000 2 07 00000 00 0000 000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330 000,00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231 274,14</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227 055,00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68,8%</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98,2%</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 </w:t>
                  </w:r>
                </w:p>
              </w:tc>
            </w:tr>
            <w:tr w:rsidR="00530071" w:rsidRPr="00C734EB" w:rsidTr="00C734EB">
              <w:trPr>
                <w:trHeight w:val="6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Безвозмездные поступления в бюджеты муниципальных районов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000 2 07 05000 05 0000 180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330 000,00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231 274,14</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color w:val="000000"/>
                      <w:sz w:val="20"/>
                      <w:shd w:val="clear" w:color="auto" w:fill="DAEEF3" w:themeFill="accent5" w:themeFillTint="33"/>
                      <w:lang w:eastAsia="ru-RU"/>
                    </w:rPr>
                  </w:pPr>
                  <w:r w:rsidRPr="00C734EB">
                    <w:rPr>
                      <w:rFonts w:ascii="Times New Roman" w:eastAsia="Times New Roman" w:hAnsi="Times New Roman" w:cs="Times New Roman"/>
                      <w:b/>
                      <w:bCs/>
                      <w:i/>
                      <w:iCs/>
                      <w:color w:val="000000"/>
                      <w:sz w:val="20"/>
                      <w:shd w:val="clear" w:color="auto" w:fill="DAEEF3" w:themeFill="accent5" w:themeFillTint="33"/>
                      <w:lang w:eastAsia="ru-RU"/>
                    </w:rPr>
                    <w:t>227 055,00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68,8%</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98,2%</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i/>
                      <w:iCs/>
                      <w:sz w:val="20"/>
                      <w:shd w:val="clear" w:color="auto" w:fill="DAEEF3" w:themeFill="accent5" w:themeFillTint="33"/>
                      <w:lang w:eastAsia="ru-RU"/>
                    </w:rPr>
                  </w:pPr>
                  <w:r w:rsidRPr="00C734EB">
                    <w:rPr>
                      <w:rFonts w:ascii="Times New Roman" w:eastAsia="Times New Roman" w:hAnsi="Times New Roman" w:cs="Times New Roman"/>
                      <w:b/>
                      <w:bCs/>
                      <w:i/>
                      <w:iCs/>
                      <w:sz w:val="20"/>
                      <w:shd w:val="clear" w:color="auto" w:fill="DAEEF3" w:themeFill="accent5" w:themeFillTint="33"/>
                      <w:lang w:eastAsia="ru-RU"/>
                    </w:rPr>
                    <w:t> </w:t>
                  </w:r>
                </w:p>
              </w:tc>
            </w:tr>
            <w:tr w:rsidR="00530071" w:rsidRPr="00C734EB" w:rsidTr="00C734EB">
              <w:trPr>
                <w:trHeight w:val="18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Поступления от денежных пожертвований, предоставляемых физическими лицами получателям средств бюджетов муниципальных районов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000 2 07 05020 05 0000 180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330 000,00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231 274,14</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color w:val="000000"/>
                      <w:sz w:val="20"/>
                      <w:shd w:val="clear" w:color="auto" w:fill="DAEEF3" w:themeFill="accent5" w:themeFillTint="33"/>
                      <w:lang w:eastAsia="ru-RU"/>
                    </w:rPr>
                  </w:pPr>
                  <w:r w:rsidRPr="00C734EB">
                    <w:rPr>
                      <w:rFonts w:ascii="Times New Roman" w:eastAsia="Times New Roman" w:hAnsi="Times New Roman" w:cs="Times New Roman"/>
                      <w:i/>
                      <w:iCs/>
                      <w:color w:val="000000"/>
                      <w:sz w:val="20"/>
                      <w:shd w:val="clear" w:color="auto" w:fill="DAEEF3" w:themeFill="accent5" w:themeFillTint="33"/>
                      <w:lang w:eastAsia="ru-RU"/>
                    </w:rPr>
                    <w:t>227 055,00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68,8%</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98,2%</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i/>
                      <w:iCs/>
                      <w:sz w:val="20"/>
                      <w:shd w:val="clear" w:color="auto" w:fill="DAEEF3" w:themeFill="accent5" w:themeFillTint="33"/>
                      <w:lang w:eastAsia="ru-RU"/>
                    </w:rPr>
                  </w:pPr>
                  <w:r w:rsidRPr="00C734EB">
                    <w:rPr>
                      <w:rFonts w:ascii="Times New Roman" w:eastAsia="Times New Roman" w:hAnsi="Times New Roman" w:cs="Times New Roman"/>
                      <w:i/>
                      <w:iCs/>
                      <w:sz w:val="20"/>
                      <w:shd w:val="clear" w:color="auto" w:fill="DAEEF3" w:themeFill="accent5" w:themeFillTint="33"/>
                      <w:lang w:eastAsia="ru-RU"/>
                    </w:rPr>
                    <w:t> </w:t>
                  </w:r>
                </w:p>
              </w:tc>
            </w:tr>
            <w:tr w:rsidR="00530071" w:rsidRPr="00C734EB" w:rsidTr="00C734EB">
              <w:trPr>
                <w:trHeight w:val="1500"/>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Поступления от денежных пожертвований, предоставляемых физическими лицами получателям средств бюджетов муниципальных районов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054 2 07 05020 05 0000 180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330 000,00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231 274,14</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227 055,00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68,8%</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98,2%</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425"/>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Возврат остатков субсидий, субвенций и иных межбюджетных трансфертов, имеющих целевое назначение, прошлых лет</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000 2 19 00000 00 0000 000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-37 916,80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 </w:t>
                  </w:r>
                </w:p>
              </w:tc>
            </w:tr>
            <w:tr w:rsidR="00530071" w:rsidRPr="00C734EB" w:rsidTr="00C734EB">
              <w:trPr>
                <w:trHeight w:val="1129"/>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000 2 19 00000 05 0000 151</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-37 916,80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1092"/>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2552"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053 2 19 60010 05 0000 151</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0,00</w:t>
                  </w:r>
                </w:p>
              </w:tc>
              <w:tc>
                <w:tcPr>
                  <w:tcW w:w="1559"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0,00</w:t>
                  </w:r>
                </w:p>
              </w:tc>
              <w:tc>
                <w:tcPr>
                  <w:tcW w:w="1560"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color w:val="000000"/>
                      <w:sz w:val="20"/>
                      <w:shd w:val="clear" w:color="auto" w:fill="DAEEF3" w:themeFill="accent5" w:themeFillTint="33"/>
                      <w:lang w:eastAsia="ru-RU"/>
                    </w:rPr>
                  </w:pPr>
                  <w:r w:rsidRPr="00C734EB">
                    <w:rPr>
                      <w:rFonts w:ascii="Times New Roman" w:eastAsia="Times New Roman" w:hAnsi="Times New Roman" w:cs="Times New Roman"/>
                      <w:color w:val="000000"/>
                      <w:sz w:val="20"/>
                      <w:shd w:val="clear" w:color="auto" w:fill="DAEEF3" w:themeFill="accent5" w:themeFillTint="33"/>
                      <w:lang w:eastAsia="ru-RU"/>
                    </w:rPr>
                    <w:t>-37 916,80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color w:val="000000"/>
                      <w:sz w:val="20"/>
                      <w:szCs w:val="24"/>
                      <w:shd w:val="clear" w:color="auto" w:fill="DAEEF3" w:themeFill="accent5" w:themeFillTint="33"/>
                      <w:lang w:eastAsia="ru-RU"/>
                    </w:rPr>
                  </w:pPr>
                  <w:r w:rsidRPr="00C734EB">
                    <w:rPr>
                      <w:rFonts w:ascii="Times New Roman" w:eastAsia="Times New Roman" w:hAnsi="Times New Roman" w:cs="Times New Roman"/>
                      <w:color w:val="000000"/>
                      <w:sz w:val="20"/>
                      <w:szCs w:val="24"/>
                      <w:shd w:val="clear" w:color="auto" w:fill="DAEEF3" w:themeFill="accent5" w:themeFillTint="33"/>
                      <w:lang w:eastAsia="ru-RU"/>
                    </w:rPr>
                    <w:t>0,0%</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sz w:val="20"/>
                      <w:shd w:val="clear" w:color="auto" w:fill="DAEEF3" w:themeFill="accent5" w:themeFillTint="33"/>
                      <w:lang w:eastAsia="ru-RU"/>
                    </w:rPr>
                  </w:pPr>
                  <w:r w:rsidRPr="00C734EB">
                    <w:rPr>
                      <w:rFonts w:ascii="Times New Roman" w:eastAsia="Times New Roman" w:hAnsi="Times New Roman" w:cs="Times New Roman"/>
                      <w:sz w:val="20"/>
                      <w:shd w:val="clear" w:color="auto" w:fill="DAEEF3" w:themeFill="accent5" w:themeFillTint="33"/>
                      <w:lang w:eastAsia="ru-RU"/>
                    </w:rPr>
                    <w:t> </w:t>
                  </w:r>
                </w:p>
              </w:tc>
            </w:tr>
            <w:tr w:rsidR="00530071" w:rsidRPr="00C734EB" w:rsidTr="00C734EB">
              <w:trPr>
                <w:trHeight w:val="315"/>
              </w:trPr>
              <w:tc>
                <w:tcPr>
                  <w:tcW w:w="3173" w:type="dxa"/>
                  <w:tcBorders>
                    <w:top w:val="nil"/>
                    <w:left w:val="single" w:sz="4" w:space="0" w:color="auto"/>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jc w:val="both"/>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 xml:space="preserve">         Итого</w:t>
                  </w:r>
                </w:p>
              </w:tc>
              <w:tc>
                <w:tcPr>
                  <w:tcW w:w="2552" w:type="dxa"/>
                  <w:tcBorders>
                    <w:top w:val="nil"/>
                    <w:left w:val="nil"/>
                    <w:bottom w:val="single" w:sz="4" w:space="0" w:color="auto"/>
                    <w:right w:val="single" w:sz="4" w:space="0" w:color="auto"/>
                  </w:tcBorders>
                  <w:shd w:val="clear" w:color="auto" w:fill="DAEEF3" w:themeFill="accent5" w:themeFillTint="33"/>
                  <w:hideMark/>
                </w:tcPr>
                <w:p w:rsidR="00530071" w:rsidRPr="00C734EB" w:rsidRDefault="00530071" w:rsidP="009979BC">
                  <w:pPr>
                    <w:shd w:val="clear" w:color="auto" w:fill="DAEEF3" w:themeFill="accent5" w:themeFillTint="33"/>
                    <w:spacing w:after="0" w:line="240" w:lineRule="auto"/>
                    <w:rPr>
                      <w:rFonts w:ascii="Times New Roman" w:eastAsia="Times New Roman" w:hAnsi="Times New Roman" w:cs="Times New Roman"/>
                      <w:b/>
                      <w:bCs/>
                      <w:color w:val="000000"/>
                      <w:sz w:val="20"/>
                      <w:shd w:val="clear" w:color="auto" w:fill="DAEEF3" w:themeFill="accent5" w:themeFillTint="33"/>
                      <w:lang w:eastAsia="ru-RU"/>
                    </w:rPr>
                  </w:pPr>
                  <w:r w:rsidRPr="00C734EB">
                    <w:rPr>
                      <w:rFonts w:ascii="Times New Roman" w:eastAsia="Times New Roman" w:hAnsi="Times New Roman" w:cs="Times New Roman"/>
                      <w:b/>
                      <w:bCs/>
                      <w:color w:val="000000"/>
                      <w:sz w:val="20"/>
                      <w:shd w:val="clear" w:color="auto" w:fill="DAEEF3" w:themeFill="accent5" w:themeFillTint="33"/>
                      <w:lang w:eastAsia="ru-RU"/>
                    </w:rPr>
                    <w:t> </w:t>
                  </w:r>
                </w:p>
              </w:tc>
              <w:tc>
                <w:tcPr>
                  <w:tcW w:w="1559"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254 063 345,89</w:t>
                  </w:r>
                </w:p>
              </w:tc>
              <w:tc>
                <w:tcPr>
                  <w:tcW w:w="1559"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366 212 111,61</w:t>
                  </w:r>
                </w:p>
              </w:tc>
              <w:tc>
                <w:tcPr>
                  <w:tcW w:w="1560"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360 894 327,23</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142,0%</w:t>
                  </w:r>
                </w:p>
              </w:tc>
              <w:tc>
                <w:tcPr>
                  <w:tcW w:w="1134" w:type="dxa"/>
                  <w:tcBorders>
                    <w:top w:val="nil"/>
                    <w:left w:val="nil"/>
                    <w:bottom w:val="single" w:sz="4" w:space="0" w:color="auto"/>
                    <w:right w:val="single" w:sz="4" w:space="0" w:color="auto"/>
                  </w:tcBorders>
                  <w:shd w:val="clear" w:color="auto" w:fill="DAEEF3" w:themeFill="accent5" w:themeFillTint="33"/>
                  <w:vAlign w:val="center"/>
                  <w:hideMark/>
                </w:tcPr>
                <w:p w:rsidR="00530071" w:rsidRPr="00C734EB" w:rsidRDefault="00530071" w:rsidP="009979BC">
                  <w:pPr>
                    <w:shd w:val="clear" w:color="auto" w:fill="DAEEF3" w:themeFill="accent5" w:themeFillTint="33"/>
                    <w:spacing w:after="0" w:line="240" w:lineRule="auto"/>
                    <w:jc w:val="center"/>
                    <w:rPr>
                      <w:rFonts w:ascii="Times New Roman" w:eastAsia="Times New Roman" w:hAnsi="Times New Roman" w:cs="Times New Roman"/>
                      <w:b/>
                      <w:bCs/>
                      <w:color w:val="000000"/>
                      <w:sz w:val="20"/>
                      <w:szCs w:val="24"/>
                      <w:shd w:val="clear" w:color="auto" w:fill="DAEEF3" w:themeFill="accent5" w:themeFillTint="33"/>
                      <w:lang w:eastAsia="ru-RU"/>
                    </w:rPr>
                  </w:pPr>
                  <w:r w:rsidRPr="00C734EB">
                    <w:rPr>
                      <w:rFonts w:ascii="Times New Roman" w:eastAsia="Times New Roman" w:hAnsi="Times New Roman" w:cs="Times New Roman"/>
                      <w:b/>
                      <w:bCs/>
                      <w:color w:val="000000"/>
                      <w:sz w:val="20"/>
                      <w:szCs w:val="24"/>
                      <w:shd w:val="clear" w:color="auto" w:fill="DAEEF3" w:themeFill="accent5" w:themeFillTint="33"/>
                      <w:lang w:eastAsia="ru-RU"/>
                    </w:rPr>
                    <w:t>98,5%</w:t>
                  </w:r>
                </w:p>
              </w:tc>
              <w:tc>
                <w:tcPr>
                  <w:tcW w:w="2692" w:type="dxa"/>
                  <w:tcBorders>
                    <w:top w:val="nil"/>
                    <w:left w:val="nil"/>
                    <w:bottom w:val="single" w:sz="4" w:space="0" w:color="auto"/>
                    <w:right w:val="single" w:sz="4" w:space="0" w:color="auto"/>
                  </w:tcBorders>
                  <w:shd w:val="clear" w:color="auto" w:fill="DAEEF3" w:themeFill="accent5" w:themeFillTint="33"/>
                  <w:noWrap/>
                  <w:vAlign w:val="bottom"/>
                  <w:hideMark/>
                </w:tcPr>
                <w:p w:rsidR="00530071" w:rsidRPr="00C734EB" w:rsidRDefault="00530071" w:rsidP="009979BC">
                  <w:pPr>
                    <w:shd w:val="clear" w:color="auto" w:fill="DAEEF3" w:themeFill="accent5" w:themeFillTint="33"/>
                    <w:spacing w:after="0" w:line="240" w:lineRule="auto"/>
                    <w:jc w:val="right"/>
                    <w:rPr>
                      <w:rFonts w:ascii="Times New Roman" w:eastAsia="Times New Roman" w:hAnsi="Times New Roman" w:cs="Times New Roman"/>
                      <w:b/>
                      <w:bCs/>
                      <w:sz w:val="20"/>
                      <w:shd w:val="clear" w:color="auto" w:fill="DAEEF3" w:themeFill="accent5" w:themeFillTint="33"/>
                      <w:lang w:eastAsia="ru-RU"/>
                    </w:rPr>
                  </w:pPr>
                  <w:r w:rsidRPr="00C734EB">
                    <w:rPr>
                      <w:rFonts w:ascii="Times New Roman" w:eastAsia="Times New Roman" w:hAnsi="Times New Roman" w:cs="Times New Roman"/>
                      <w:b/>
                      <w:bCs/>
                      <w:sz w:val="20"/>
                      <w:shd w:val="clear" w:color="auto" w:fill="DAEEF3" w:themeFill="accent5" w:themeFillTint="33"/>
                      <w:lang w:eastAsia="ru-RU"/>
                    </w:rPr>
                    <w:t> </w:t>
                  </w:r>
                </w:p>
              </w:tc>
            </w:tr>
          </w:tbl>
          <w:p w:rsidR="00530071" w:rsidRPr="00814216" w:rsidRDefault="00530071" w:rsidP="00530071">
            <w:pPr>
              <w:spacing w:after="0" w:line="240" w:lineRule="auto"/>
              <w:jc w:val="both"/>
              <w:rPr>
                <w:rFonts w:ascii="Times New Roman" w:eastAsia="Times New Roman" w:hAnsi="Times New Roman" w:cs="Times New Roman"/>
                <w:b/>
                <w:bCs/>
                <w:sz w:val="24"/>
                <w:szCs w:val="24"/>
                <w:lang w:eastAsia="ru-RU"/>
              </w:rPr>
            </w:pPr>
          </w:p>
        </w:tc>
      </w:tr>
    </w:tbl>
    <w:p w:rsidR="00160AB0" w:rsidRDefault="00160AB0" w:rsidP="00160AB0">
      <w:pPr>
        <w:pStyle w:val="1"/>
        <w:jc w:val="center"/>
      </w:pPr>
      <w:r>
        <w:lastRenderedPageBreak/>
        <w:t>СТРУКТУРА РАСХОДОВ БЮДЖЕТА КОМСОМОЛЬСКОГО МУНИЦИПАЛЬНОГО РАЙОНА за  201</w:t>
      </w:r>
      <w:r w:rsidR="00083801">
        <w:t>8</w:t>
      </w:r>
      <w:r>
        <w:t xml:space="preserve"> ГОД</w:t>
      </w:r>
    </w:p>
    <w:p w:rsidR="00160AB0" w:rsidRDefault="00160AB0" w:rsidP="00160AB0">
      <w:r>
        <w:rPr>
          <w:noProof/>
          <w:lang w:eastAsia="ru-RU"/>
        </w:rPr>
        <w:drawing>
          <wp:inline distT="0" distB="0" distL="0" distR="0">
            <wp:extent cx="9759493" cy="5910681"/>
            <wp:effectExtent l="57150" t="19050" r="32207" b="0"/>
            <wp:docPr id="22"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160AB0" w:rsidRDefault="00160AB0" w:rsidP="00160AB0"/>
    <w:tbl>
      <w:tblPr>
        <w:tblW w:w="15895" w:type="dxa"/>
        <w:tblInd w:w="89" w:type="dxa"/>
        <w:shd w:val="clear" w:color="auto" w:fill="DAEEF3" w:themeFill="accent5" w:themeFillTint="33"/>
        <w:tblLayout w:type="fixed"/>
        <w:tblLook w:val="04A0"/>
      </w:tblPr>
      <w:tblGrid>
        <w:gridCol w:w="3036"/>
        <w:gridCol w:w="952"/>
        <w:gridCol w:w="1701"/>
        <w:gridCol w:w="947"/>
        <w:gridCol w:w="613"/>
        <w:gridCol w:w="1559"/>
        <w:gridCol w:w="1276"/>
        <w:gridCol w:w="1275"/>
        <w:gridCol w:w="499"/>
        <w:gridCol w:w="236"/>
        <w:gridCol w:w="3801"/>
      </w:tblGrid>
      <w:tr w:rsidR="007666AB" w:rsidRPr="00E76D8B" w:rsidTr="00C734EB">
        <w:trPr>
          <w:trHeight w:val="375"/>
        </w:trPr>
        <w:tc>
          <w:tcPr>
            <w:tcW w:w="15895" w:type="dxa"/>
            <w:gridSpan w:val="11"/>
            <w:tcBorders>
              <w:top w:val="nil"/>
              <w:left w:val="nil"/>
              <w:right w:val="nil"/>
            </w:tcBorders>
            <w:shd w:val="clear" w:color="auto" w:fill="DAEEF3" w:themeFill="accent5" w:themeFillTint="33"/>
            <w:vAlign w:val="center"/>
            <w:hideMark/>
          </w:tcPr>
          <w:p w:rsidR="007666AB" w:rsidRPr="00E76D8B" w:rsidRDefault="007666AB" w:rsidP="00E76D8B">
            <w:pPr>
              <w:spacing w:after="0" w:line="240" w:lineRule="auto"/>
              <w:rPr>
                <w:rFonts w:ascii="Times New Roman" w:eastAsia="Times New Roman" w:hAnsi="Times New Roman" w:cs="Times New Roman"/>
                <w:b/>
                <w:bCs/>
                <w:sz w:val="24"/>
                <w:szCs w:val="24"/>
                <w:lang w:eastAsia="ru-RU"/>
              </w:rPr>
            </w:pPr>
            <w:bookmarkStart w:id="1" w:name="RANGE!A1:I48"/>
            <w:r w:rsidRPr="00E76D8B">
              <w:rPr>
                <w:rFonts w:ascii="Times New Roman" w:eastAsia="Times New Roman" w:hAnsi="Times New Roman" w:cs="Times New Roman"/>
                <w:b/>
                <w:bCs/>
                <w:sz w:val="24"/>
                <w:szCs w:val="24"/>
                <w:lang w:eastAsia="ru-RU"/>
              </w:rPr>
              <w:lastRenderedPageBreak/>
              <w:t>Расходы бюджета Комсомольского муниципального района по разделам и подразделам классификации расходов бюджетов в 2016 году</w:t>
            </w:r>
            <w:bookmarkEnd w:id="1"/>
          </w:p>
        </w:tc>
      </w:tr>
      <w:tr w:rsidR="007666AB" w:rsidRPr="00E76D8B" w:rsidTr="00C734EB">
        <w:trPr>
          <w:trHeight w:val="375"/>
        </w:trPr>
        <w:tc>
          <w:tcPr>
            <w:tcW w:w="3036" w:type="dxa"/>
            <w:tcBorders>
              <w:top w:val="nil"/>
              <w:left w:val="nil"/>
              <w:bottom w:val="nil"/>
              <w:right w:val="nil"/>
            </w:tcBorders>
            <w:shd w:val="clear" w:color="auto" w:fill="DAEEF3" w:themeFill="accent5" w:themeFillTint="33"/>
            <w:noWrap/>
            <w:vAlign w:val="bottom"/>
            <w:hideMark/>
          </w:tcPr>
          <w:p w:rsidR="00E76D8B" w:rsidRPr="00E76D8B" w:rsidRDefault="00E76D8B" w:rsidP="00E76D8B">
            <w:pPr>
              <w:spacing w:after="0" w:line="240" w:lineRule="auto"/>
              <w:rPr>
                <w:rFonts w:ascii="Times New Roman" w:eastAsia="Times New Roman" w:hAnsi="Times New Roman" w:cs="Times New Roman"/>
                <w:sz w:val="28"/>
                <w:szCs w:val="28"/>
                <w:lang w:eastAsia="ru-RU"/>
              </w:rPr>
            </w:pPr>
          </w:p>
        </w:tc>
        <w:tc>
          <w:tcPr>
            <w:tcW w:w="952" w:type="dxa"/>
            <w:tcBorders>
              <w:top w:val="nil"/>
              <w:left w:val="nil"/>
              <w:bottom w:val="nil"/>
              <w:right w:val="nil"/>
            </w:tcBorders>
            <w:shd w:val="clear" w:color="auto" w:fill="DAEEF3" w:themeFill="accent5" w:themeFillTint="33"/>
            <w:vAlign w:val="bottom"/>
            <w:hideMark/>
          </w:tcPr>
          <w:p w:rsidR="00E76D8B" w:rsidRPr="00E76D8B" w:rsidRDefault="00E76D8B" w:rsidP="00E76D8B">
            <w:pPr>
              <w:spacing w:after="0" w:line="240" w:lineRule="auto"/>
              <w:jc w:val="center"/>
              <w:rPr>
                <w:rFonts w:ascii="Times New Roman" w:eastAsia="Times New Roman" w:hAnsi="Times New Roman" w:cs="Times New Roman"/>
                <w:sz w:val="28"/>
                <w:szCs w:val="28"/>
                <w:lang w:eastAsia="ru-RU"/>
              </w:rPr>
            </w:pPr>
          </w:p>
        </w:tc>
        <w:tc>
          <w:tcPr>
            <w:tcW w:w="2648" w:type="dxa"/>
            <w:gridSpan w:val="2"/>
            <w:tcBorders>
              <w:top w:val="nil"/>
              <w:left w:val="nil"/>
              <w:bottom w:val="nil"/>
              <w:right w:val="nil"/>
            </w:tcBorders>
            <w:shd w:val="clear" w:color="auto" w:fill="DAEEF3" w:themeFill="accent5" w:themeFillTint="33"/>
            <w:noWrap/>
            <w:vAlign w:val="bottom"/>
            <w:hideMark/>
          </w:tcPr>
          <w:p w:rsidR="00E76D8B" w:rsidRPr="00E76D8B" w:rsidRDefault="00E76D8B" w:rsidP="00E76D8B">
            <w:pPr>
              <w:spacing w:after="0" w:line="240" w:lineRule="auto"/>
              <w:rPr>
                <w:rFonts w:ascii="Times New Roman" w:eastAsia="Times New Roman" w:hAnsi="Times New Roman" w:cs="Times New Roman"/>
                <w:sz w:val="28"/>
                <w:szCs w:val="28"/>
                <w:lang w:eastAsia="ru-RU"/>
              </w:rPr>
            </w:pPr>
          </w:p>
        </w:tc>
        <w:tc>
          <w:tcPr>
            <w:tcW w:w="613" w:type="dxa"/>
            <w:tcBorders>
              <w:top w:val="nil"/>
              <w:left w:val="nil"/>
              <w:bottom w:val="nil"/>
              <w:right w:val="nil"/>
            </w:tcBorders>
            <w:shd w:val="clear" w:color="auto" w:fill="DAEEF3" w:themeFill="accent5" w:themeFillTint="33"/>
            <w:noWrap/>
            <w:vAlign w:val="bottom"/>
            <w:hideMark/>
          </w:tcPr>
          <w:p w:rsidR="00E76D8B" w:rsidRPr="00E76D8B" w:rsidRDefault="00E76D8B" w:rsidP="00E76D8B">
            <w:pPr>
              <w:spacing w:after="0" w:line="240" w:lineRule="auto"/>
              <w:rPr>
                <w:rFonts w:ascii="Times New Roman" w:eastAsia="Times New Roman" w:hAnsi="Times New Roman" w:cs="Times New Roman"/>
                <w:sz w:val="28"/>
                <w:szCs w:val="28"/>
                <w:lang w:eastAsia="ru-RU"/>
              </w:rPr>
            </w:pPr>
          </w:p>
        </w:tc>
        <w:tc>
          <w:tcPr>
            <w:tcW w:w="1559" w:type="dxa"/>
            <w:tcBorders>
              <w:top w:val="nil"/>
              <w:left w:val="nil"/>
              <w:bottom w:val="nil"/>
              <w:right w:val="nil"/>
            </w:tcBorders>
            <w:shd w:val="clear" w:color="auto" w:fill="DAEEF3" w:themeFill="accent5" w:themeFillTint="33"/>
            <w:noWrap/>
            <w:vAlign w:val="bottom"/>
            <w:hideMark/>
          </w:tcPr>
          <w:p w:rsidR="00E76D8B" w:rsidRPr="00E76D8B" w:rsidRDefault="00E76D8B" w:rsidP="00E76D8B">
            <w:pPr>
              <w:spacing w:after="0" w:line="240" w:lineRule="auto"/>
              <w:rPr>
                <w:rFonts w:ascii="Times New Roman" w:eastAsia="Times New Roman" w:hAnsi="Times New Roman" w:cs="Times New Roman"/>
                <w:sz w:val="28"/>
                <w:szCs w:val="28"/>
                <w:lang w:eastAsia="ru-RU"/>
              </w:rPr>
            </w:pPr>
          </w:p>
        </w:tc>
        <w:tc>
          <w:tcPr>
            <w:tcW w:w="3050" w:type="dxa"/>
            <w:gridSpan w:val="3"/>
            <w:tcBorders>
              <w:top w:val="nil"/>
              <w:left w:val="nil"/>
              <w:bottom w:val="nil"/>
              <w:right w:val="nil"/>
            </w:tcBorders>
            <w:shd w:val="clear" w:color="auto" w:fill="DAEEF3" w:themeFill="accent5" w:themeFillTint="33"/>
            <w:noWrap/>
            <w:vAlign w:val="bottom"/>
            <w:hideMark/>
          </w:tcPr>
          <w:p w:rsidR="00E76D8B" w:rsidRPr="00E76D8B" w:rsidRDefault="00E76D8B" w:rsidP="00E76D8B">
            <w:pPr>
              <w:spacing w:after="0" w:line="240" w:lineRule="auto"/>
              <w:rPr>
                <w:rFonts w:ascii="Times New Roman" w:eastAsia="Times New Roman" w:hAnsi="Times New Roman" w:cs="Times New Roman"/>
                <w:sz w:val="28"/>
                <w:szCs w:val="28"/>
                <w:lang w:eastAsia="ru-RU"/>
              </w:rPr>
            </w:pPr>
          </w:p>
        </w:tc>
        <w:tc>
          <w:tcPr>
            <w:tcW w:w="236" w:type="dxa"/>
            <w:tcBorders>
              <w:top w:val="nil"/>
              <w:left w:val="nil"/>
              <w:bottom w:val="nil"/>
              <w:right w:val="nil"/>
            </w:tcBorders>
            <w:shd w:val="clear" w:color="auto" w:fill="DAEEF3" w:themeFill="accent5" w:themeFillTint="33"/>
            <w:noWrap/>
            <w:vAlign w:val="bottom"/>
            <w:hideMark/>
          </w:tcPr>
          <w:p w:rsidR="00E76D8B" w:rsidRPr="00E76D8B" w:rsidRDefault="00E76D8B" w:rsidP="00E76D8B">
            <w:pPr>
              <w:spacing w:after="0" w:line="240" w:lineRule="auto"/>
              <w:rPr>
                <w:rFonts w:ascii="Times New Roman" w:eastAsia="Times New Roman" w:hAnsi="Times New Roman" w:cs="Times New Roman"/>
                <w:sz w:val="28"/>
                <w:szCs w:val="28"/>
                <w:lang w:eastAsia="ru-RU"/>
              </w:rPr>
            </w:pPr>
          </w:p>
        </w:tc>
        <w:tc>
          <w:tcPr>
            <w:tcW w:w="3801" w:type="dxa"/>
            <w:tcBorders>
              <w:top w:val="nil"/>
              <w:left w:val="nil"/>
              <w:bottom w:val="nil"/>
              <w:right w:val="nil"/>
            </w:tcBorders>
            <w:shd w:val="clear" w:color="auto" w:fill="DAEEF3" w:themeFill="accent5" w:themeFillTint="33"/>
            <w:vAlign w:val="center"/>
            <w:hideMark/>
          </w:tcPr>
          <w:p w:rsidR="00E76D8B" w:rsidRPr="00E76D8B" w:rsidRDefault="00E76D8B" w:rsidP="00E76D8B">
            <w:pPr>
              <w:spacing w:after="0" w:line="240" w:lineRule="auto"/>
              <w:jc w:val="right"/>
              <w:rPr>
                <w:rFonts w:ascii="Times New Roman" w:eastAsia="Times New Roman" w:hAnsi="Times New Roman" w:cs="Times New Roman"/>
                <w:color w:val="000000"/>
                <w:sz w:val="20"/>
                <w:szCs w:val="20"/>
                <w:lang w:eastAsia="ru-RU"/>
              </w:rPr>
            </w:pPr>
            <w:r w:rsidRPr="00E76D8B">
              <w:rPr>
                <w:rFonts w:ascii="Times New Roman" w:eastAsia="Times New Roman" w:hAnsi="Times New Roman" w:cs="Times New Roman"/>
                <w:color w:val="000000"/>
                <w:sz w:val="20"/>
                <w:szCs w:val="20"/>
                <w:lang w:eastAsia="ru-RU"/>
              </w:rPr>
              <w:t>(руб.)</w:t>
            </w:r>
          </w:p>
        </w:tc>
      </w:tr>
      <w:tr w:rsidR="007666AB" w:rsidRPr="00E76D8B" w:rsidTr="00C734EB">
        <w:trPr>
          <w:trHeight w:val="255"/>
        </w:trPr>
        <w:tc>
          <w:tcPr>
            <w:tcW w:w="3036"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Наименование</w:t>
            </w:r>
          </w:p>
        </w:tc>
        <w:tc>
          <w:tcPr>
            <w:tcW w:w="952"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Раздел/подраздел</w:t>
            </w:r>
          </w:p>
        </w:tc>
        <w:tc>
          <w:tcPr>
            <w:tcW w:w="3261" w:type="dxa"/>
            <w:gridSpan w:val="3"/>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План</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Исполнено</w:t>
            </w:r>
            <w:r w:rsidRPr="00E76D8B">
              <w:rPr>
                <w:rFonts w:ascii="Times New Roman" w:eastAsia="Times New Roman" w:hAnsi="Times New Roman" w:cs="Times New Roman"/>
                <w:b/>
                <w:bCs/>
                <w:sz w:val="20"/>
                <w:szCs w:val="20"/>
                <w:lang w:eastAsia="ru-RU"/>
              </w:rPr>
              <w:br/>
              <w:t>за 2018 год, руб.</w:t>
            </w:r>
          </w:p>
        </w:tc>
        <w:tc>
          <w:tcPr>
            <w:tcW w:w="2551" w:type="dxa"/>
            <w:gridSpan w:val="2"/>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Процент исполнения</w:t>
            </w:r>
          </w:p>
        </w:tc>
        <w:tc>
          <w:tcPr>
            <w:tcW w:w="4536" w:type="dxa"/>
            <w:gridSpan w:val="3"/>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 xml:space="preserve">Причины отклонений фактических значений показателей </w:t>
            </w:r>
            <w:proofErr w:type="gramStart"/>
            <w:r w:rsidRPr="00E76D8B">
              <w:rPr>
                <w:rFonts w:ascii="Times New Roman" w:eastAsia="Times New Roman" w:hAnsi="Times New Roman" w:cs="Times New Roman"/>
                <w:b/>
                <w:bCs/>
                <w:sz w:val="20"/>
                <w:szCs w:val="20"/>
                <w:lang w:eastAsia="ru-RU"/>
              </w:rPr>
              <w:t>расходов</w:t>
            </w:r>
            <w:proofErr w:type="gramEnd"/>
            <w:r w:rsidRPr="00E76D8B">
              <w:rPr>
                <w:rFonts w:ascii="Times New Roman" w:eastAsia="Times New Roman" w:hAnsi="Times New Roman" w:cs="Times New Roman"/>
                <w:b/>
                <w:bCs/>
                <w:sz w:val="20"/>
                <w:szCs w:val="20"/>
                <w:lang w:eastAsia="ru-RU"/>
              </w:rPr>
              <w:t xml:space="preserve"> от их первоначально утвержденных  </w:t>
            </w:r>
            <w:r w:rsidRPr="00E76D8B">
              <w:rPr>
                <w:rFonts w:ascii="Times New Roman" w:eastAsia="Times New Roman" w:hAnsi="Times New Roman" w:cs="Times New Roman"/>
                <w:b/>
                <w:bCs/>
                <w:sz w:val="20"/>
                <w:szCs w:val="20"/>
                <w:lang w:eastAsia="ru-RU"/>
              </w:rPr>
              <w:br/>
              <w:t>(указываются причины, если отклонение 5% и более)</w:t>
            </w:r>
          </w:p>
        </w:tc>
      </w:tr>
      <w:tr w:rsidR="00E76D8B" w:rsidRPr="00E76D8B" w:rsidTr="00C734EB">
        <w:trPr>
          <w:trHeight w:val="1530"/>
        </w:trPr>
        <w:tc>
          <w:tcPr>
            <w:tcW w:w="3036"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rPr>
                <w:rFonts w:ascii="Times New Roman" w:eastAsia="Times New Roman" w:hAnsi="Times New Roman" w:cs="Times New Roman"/>
                <w:b/>
                <w:bCs/>
                <w:sz w:val="20"/>
                <w:szCs w:val="20"/>
                <w:lang w:eastAsia="ru-RU"/>
              </w:rPr>
            </w:pPr>
          </w:p>
        </w:tc>
        <w:tc>
          <w:tcPr>
            <w:tcW w:w="952"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rPr>
                <w:rFonts w:ascii="Times New Roman" w:eastAsia="Times New Roman" w:hAnsi="Times New Roman" w:cs="Times New Roman"/>
                <w:b/>
                <w:bCs/>
                <w:sz w:val="20"/>
                <w:szCs w:val="20"/>
                <w:lang w:eastAsia="ru-RU"/>
              </w:rPr>
            </w:pPr>
          </w:p>
        </w:tc>
        <w:tc>
          <w:tcPr>
            <w:tcW w:w="1701"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Утверждено на 2018 год (№ 248 от 14.12.2017 в первоначальной редакции), руб.</w:t>
            </w:r>
          </w:p>
        </w:tc>
        <w:tc>
          <w:tcPr>
            <w:tcW w:w="1560" w:type="dxa"/>
            <w:gridSpan w:val="2"/>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Утверждено на 2018 год (№ 248 от 14.12.2017 в редакции от 27.12.2018 №378), руб.</w:t>
            </w:r>
          </w:p>
        </w:tc>
        <w:tc>
          <w:tcPr>
            <w:tcW w:w="1559" w:type="dxa"/>
            <w:vMerge/>
            <w:tcBorders>
              <w:top w:val="single" w:sz="4" w:space="0" w:color="auto"/>
              <w:left w:val="single" w:sz="4" w:space="0" w:color="auto"/>
              <w:bottom w:val="single" w:sz="4" w:space="0" w:color="000000"/>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rPr>
                <w:rFonts w:ascii="Times New Roman" w:eastAsia="Times New Roman" w:hAnsi="Times New Roman" w:cs="Times New Roman"/>
                <w:b/>
                <w:bCs/>
                <w:sz w:val="20"/>
                <w:szCs w:val="20"/>
                <w:lang w:eastAsia="ru-RU"/>
              </w:rPr>
            </w:pPr>
          </w:p>
        </w:tc>
        <w:tc>
          <w:tcPr>
            <w:tcW w:w="1276"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к первоначальному плану</w:t>
            </w:r>
          </w:p>
        </w:tc>
        <w:tc>
          <w:tcPr>
            <w:tcW w:w="1275"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к уточненному плану</w:t>
            </w:r>
          </w:p>
        </w:tc>
        <w:tc>
          <w:tcPr>
            <w:tcW w:w="4536" w:type="dxa"/>
            <w:gridSpan w:val="3"/>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rPr>
                <w:rFonts w:ascii="Times New Roman" w:eastAsia="Times New Roman" w:hAnsi="Times New Roman" w:cs="Times New Roman"/>
                <w:b/>
                <w:bCs/>
                <w:sz w:val="20"/>
                <w:szCs w:val="20"/>
                <w:lang w:eastAsia="ru-RU"/>
              </w:rPr>
            </w:pPr>
          </w:p>
        </w:tc>
      </w:tr>
      <w:tr w:rsidR="00E76D8B" w:rsidRPr="00E76D8B" w:rsidTr="00C734EB">
        <w:trPr>
          <w:trHeight w:val="300"/>
        </w:trPr>
        <w:tc>
          <w:tcPr>
            <w:tcW w:w="3036" w:type="dxa"/>
            <w:tcBorders>
              <w:top w:val="nil"/>
              <w:left w:val="single" w:sz="4" w:space="0" w:color="auto"/>
              <w:bottom w:val="nil"/>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1</w:t>
            </w:r>
          </w:p>
        </w:tc>
        <w:tc>
          <w:tcPr>
            <w:tcW w:w="952" w:type="dxa"/>
            <w:tcBorders>
              <w:top w:val="nil"/>
              <w:left w:val="nil"/>
              <w:bottom w:val="nil"/>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2</w:t>
            </w:r>
          </w:p>
        </w:tc>
        <w:tc>
          <w:tcPr>
            <w:tcW w:w="1701" w:type="dxa"/>
            <w:tcBorders>
              <w:top w:val="nil"/>
              <w:left w:val="nil"/>
              <w:bottom w:val="nil"/>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3</w:t>
            </w:r>
          </w:p>
        </w:tc>
        <w:tc>
          <w:tcPr>
            <w:tcW w:w="1560" w:type="dxa"/>
            <w:gridSpan w:val="2"/>
            <w:tcBorders>
              <w:top w:val="nil"/>
              <w:left w:val="nil"/>
              <w:bottom w:val="nil"/>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4</w:t>
            </w:r>
          </w:p>
        </w:tc>
        <w:tc>
          <w:tcPr>
            <w:tcW w:w="1559" w:type="dxa"/>
            <w:tcBorders>
              <w:top w:val="nil"/>
              <w:left w:val="nil"/>
              <w:bottom w:val="nil"/>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5</w:t>
            </w:r>
          </w:p>
        </w:tc>
        <w:tc>
          <w:tcPr>
            <w:tcW w:w="1276" w:type="dxa"/>
            <w:tcBorders>
              <w:top w:val="nil"/>
              <w:left w:val="nil"/>
              <w:bottom w:val="nil"/>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6</w:t>
            </w:r>
          </w:p>
        </w:tc>
        <w:tc>
          <w:tcPr>
            <w:tcW w:w="1275" w:type="dxa"/>
            <w:tcBorders>
              <w:top w:val="nil"/>
              <w:left w:val="nil"/>
              <w:bottom w:val="nil"/>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7</w:t>
            </w:r>
          </w:p>
        </w:tc>
        <w:tc>
          <w:tcPr>
            <w:tcW w:w="4536" w:type="dxa"/>
            <w:gridSpan w:val="3"/>
            <w:tcBorders>
              <w:top w:val="nil"/>
              <w:left w:val="nil"/>
              <w:bottom w:val="nil"/>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8</w:t>
            </w:r>
          </w:p>
        </w:tc>
      </w:tr>
      <w:tr w:rsidR="00E76D8B" w:rsidRPr="00E76D8B" w:rsidTr="00C734EB">
        <w:trPr>
          <w:trHeight w:val="570"/>
        </w:trPr>
        <w:tc>
          <w:tcPr>
            <w:tcW w:w="303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Общегосударственные вопросы</w:t>
            </w:r>
          </w:p>
        </w:tc>
        <w:tc>
          <w:tcPr>
            <w:tcW w:w="952"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0100</w:t>
            </w:r>
          </w:p>
        </w:tc>
        <w:tc>
          <w:tcPr>
            <w:tcW w:w="1701"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right"/>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46 322 223,92</w:t>
            </w:r>
          </w:p>
        </w:tc>
        <w:tc>
          <w:tcPr>
            <w:tcW w:w="1560" w:type="dxa"/>
            <w:gridSpan w:val="2"/>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right"/>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50 304 787,95</w:t>
            </w:r>
          </w:p>
        </w:tc>
        <w:tc>
          <w:tcPr>
            <w:tcW w:w="1559" w:type="dxa"/>
            <w:tcBorders>
              <w:top w:val="single" w:sz="4" w:space="0" w:color="auto"/>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right"/>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49 201 754,29</w:t>
            </w:r>
          </w:p>
        </w:tc>
        <w:tc>
          <w:tcPr>
            <w:tcW w:w="1276"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106,2%</w:t>
            </w:r>
          </w:p>
        </w:tc>
        <w:tc>
          <w:tcPr>
            <w:tcW w:w="1275" w:type="dxa"/>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97,8%</w:t>
            </w:r>
          </w:p>
        </w:tc>
        <w:tc>
          <w:tcPr>
            <w:tcW w:w="4536" w:type="dxa"/>
            <w:gridSpan w:val="3"/>
            <w:tcBorders>
              <w:top w:val="single" w:sz="4" w:space="0" w:color="auto"/>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both"/>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 </w:t>
            </w:r>
          </w:p>
        </w:tc>
      </w:tr>
      <w:tr w:rsidR="00E76D8B" w:rsidRPr="00E76D8B" w:rsidTr="00C734EB">
        <w:trPr>
          <w:trHeight w:val="1200"/>
        </w:trPr>
        <w:tc>
          <w:tcPr>
            <w:tcW w:w="3036"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Финансирование высшего должностного лица субъекта Российской Федерации и муниципального образования</w:t>
            </w:r>
          </w:p>
        </w:tc>
        <w:tc>
          <w:tcPr>
            <w:tcW w:w="952"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0102</w:t>
            </w:r>
          </w:p>
        </w:tc>
        <w:tc>
          <w:tcPr>
            <w:tcW w:w="1701"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1 521 413,00</w:t>
            </w:r>
          </w:p>
        </w:tc>
        <w:tc>
          <w:tcPr>
            <w:tcW w:w="1560"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2 010 265,41</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2 010 264,13</w:t>
            </w:r>
          </w:p>
        </w:tc>
        <w:tc>
          <w:tcPr>
            <w:tcW w:w="1276"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132,1%</w:t>
            </w:r>
          </w:p>
        </w:tc>
        <w:tc>
          <w:tcPr>
            <w:tcW w:w="1275"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100,0%</w:t>
            </w:r>
          </w:p>
        </w:tc>
        <w:tc>
          <w:tcPr>
            <w:tcW w:w="4536" w:type="dxa"/>
            <w:gridSpan w:val="3"/>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 xml:space="preserve">Произведена выплата </w:t>
            </w:r>
            <w:r w:rsidR="00BC40AD" w:rsidRPr="00E76D8B">
              <w:rPr>
                <w:rFonts w:ascii="Times New Roman" w:eastAsia="Times New Roman" w:hAnsi="Times New Roman" w:cs="Times New Roman"/>
                <w:sz w:val="20"/>
                <w:szCs w:val="20"/>
                <w:lang w:eastAsia="ru-RU"/>
              </w:rPr>
              <w:t>компенсации</w:t>
            </w:r>
            <w:r w:rsidRPr="00E76D8B">
              <w:rPr>
                <w:rFonts w:ascii="Times New Roman" w:eastAsia="Times New Roman" w:hAnsi="Times New Roman" w:cs="Times New Roman"/>
                <w:sz w:val="20"/>
                <w:szCs w:val="20"/>
                <w:lang w:eastAsia="ru-RU"/>
              </w:rPr>
              <w:t xml:space="preserve"> при увольнении, в связи с окончанием срока полномочий</w:t>
            </w:r>
          </w:p>
        </w:tc>
      </w:tr>
      <w:tr w:rsidR="00E76D8B" w:rsidRPr="00E76D8B" w:rsidTr="00C734EB">
        <w:trPr>
          <w:trHeight w:val="1500"/>
        </w:trPr>
        <w:tc>
          <w:tcPr>
            <w:tcW w:w="3036"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Функционирование Правительства РФ, высших органов исполнительной власти субъектов РФ, местных администраций</w:t>
            </w:r>
          </w:p>
        </w:tc>
        <w:tc>
          <w:tcPr>
            <w:tcW w:w="952"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0104</w:t>
            </w:r>
          </w:p>
        </w:tc>
        <w:tc>
          <w:tcPr>
            <w:tcW w:w="1701"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15 335 574,00</w:t>
            </w:r>
          </w:p>
        </w:tc>
        <w:tc>
          <w:tcPr>
            <w:tcW w:w="1560"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14 641 406,94</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14 554 555,92</w:t>
            </w:r>
          </w:p>
        </w:tc>
        <w:tc>
          <w:tcPr>
            <w:tcW w:w="1276"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94,9%</w:t>
            </w:r>
          </w:p>
        </w:tc>
        <w:tc>
          <w:tcPr>
            <w:tcW w:w="1275"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99,4%</w:t>
            </w:r>
          </w:p>
        </w:tc>
        <w:tc>
          <w:tcPr>
            <w:tcW w:w="4536" w:type="dxa"/>
            <w:gridSpan w:val="3"/>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Ввиду создания отдельного юридического лица "Управление земельных и имущественных отношений Администрации КМР" расходы на содержание отражаются по р.п. 0113</w:t>
            </w:r>
          </w:p>
        </w:tc>
      </w:tr>
      <w:tr w:rsidR="00E76D8B" w:rsidRPr="00E76D8B" w:rsidTr="00C734EB">
        <w:trPr>
          <w:trHeight w:val="300"/>
        </w:trPr>
        <w:tc>
          <w:tcPr>
            <w:tcW w:w="3036"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Судебная система</w:t>
            </w:r>
          </w:p>
        </w:tc>
        <w:tc>
          <w:tcPr>
            <w:tcW w:w="952"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0105</w:t>
            </w:r>
          </w:p>
        </w:tc>
        <w:tc>
          <w:tcPr>
            <w:tcW w:w="1701"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71 361,00</w:t>
            </w:r>
          </w:p>
        </w:tc>
        <w:tc>
          <w:tcPr>
            <w:tcW w:w="1560"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71 361,00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71 361,00</w:t>
            </w:r>
          </w:p>
        </w:tc>
        <w:tc>
          <w:tcPr>
            <w:tcW w:w="1276"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100,0%</w:t>
            </w:r>
          </w:p>
        </w:tc>
        <w:tc>
          <w:tcPr>
            <w:tcW w:w="1275"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100,0%</w:t>
            </w:r>
          </w:p>
        </w:tc>
        <w:tc>
          <w:tcPr>
            <w:tcW w:w="4536" w:type="dxa"/>
            <w:gridSpan w:val="3"/>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 </w:t>
            </w:r>
          </w:p>
        </w:tc>
      </w:tr>
      <w:tr w:rsidR="00E76D8B" w:rsidRPr="00E76D8B" w:rsidTr="00C734EB">
        <w:trPr>
          <w:trHeight w:val="1500"/>
        </w:trPr>
        <w:tc>
          <w:tcPr>
            <w:tcW w:w="3036"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Обеспечение деятельности финансовых, налоговых и таможенных органов и органов финансового (финансово-бюджетного</w:t>
            </w:r>
            <w:proofErr w:type="gramStart"/>
            <w:r w:rsidRPr="00E76D8B">
              <w:rPr>
                <w:rFonts w:ascii="Times New Roman" w:eastAsia="Times New Roman" w:hAnsi="Times New Roman" w:cs="Times New Roman"/>
                <w:color w:val="000000"/>
                <w:lang w:eastAsia="ru-RU"/>
              </w:rPr>
              <w:t>)н</w:t>
            </w:r>
            <w:proofErr w:type="gramEnd"/>
            <w:r w:rsidRPr="00E76D8B">
              <w:rPr>
                <w:rFonts w:ascii="Times New Roman" w:eastAsia="Times New Roman" w:hAnsi="Times New Roman" w:cs="Times New Roman"/>
                <w:color w:val="000000"/>
                <w:lang w:eastAsia="ru-RU"/>
              </w:rPr>
              <w:t>адзора</w:t>
            </w:r>
          </w:p>
        </w:tc>
        <w:tc>
          <w:tcPr>
            <w:tcW w:w="952"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0106</w:t>
            </w:r>
          </w:p>
        </w:tc>
        <w:tc>
          <w:tcPr>
            <w:tcW w:w="1701"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5 746 239,00</w:t>
            </w:r>
          </w:p>
        </w:tc>
        <w:tc>
          <w:tcPr>
            <w:tcW w:w="1560"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5 464 397,23</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5 212 567,86</w:t>
            </w:r>
          </w:p>
        </w:tc>
        <w:tc>
          <w:tcPr>
            <w:tcW w:w="1276"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90,7%</w:t>
            </w:r>
          </w:p>
        </w:tc>
        <w:tc>
          <w:tcPr>
            <w:tcW w:w="1275"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95,4%</w:t>
            </w:r>
          </w:p>
        </w:tc>
        <w:tc>
          <w:tcPr>
            <w:tcW w:w="4536" w:type="dxa"/>
            <w:gridSpan w:val="3"/>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 </w:t>
            </w:r>
          </w:p>
        </w:tc>
      </w:tr>
      <w:tr w:rsidR="00E76D8B" w:rsidRPr="00E76D8B" w:rsidTr="00C734EB">
        <w:trPr>
          <w:trHeight w:val="510"/>
        </w:trPr>
        <w:tc>
          <w:tcPr>
            <w:tcW w:w="3036"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Резервные фонды</w:t>
            </w:r>
          </w:p>
        </w:tc>
        <w:tc>
          <w:tcPr>
            <w:tcW w:w="952"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0111</w:t>
            </w:r>
          </w:p>
        </w:tc>
        <w:tc>
          <w:tcPr>
            <w:tcW w:w="1701"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300 000,00</w:t>
            </w:r>
          </w:p>
        </w:tc>
        <w:tc>
          <w:tcPr>
            <w:tcW w:w="1560"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300 000,00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0,00</w:t>
            </w:r>
          </w:p>
        </w:tc>
        <w:tc>
          <w:tcPr>
            <w:tcW w:w="1276"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0,0%</w:t>
            </w:r>
          </w:p>
        </w:tc>
        <w:tc>
          <w:tcPr>
            <w:tcW w:w="1275"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0,0%</w:t>
            </w:r>
          </w:p>
        </w:tc>
        <w:tc>
          <w:tcPr>
            <w:tcW w:w="4536" w:type="dxa"/>
            <w:gridSpan w:val="3"/>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5B2CB4">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Расходы из резервного фонда отражаются по соответст</w:t>
            </w:r>
            <w:r w:rsidR="005B2CB4">
              <w:rPr>
                <w:rFonts w:ascii="Times New Roman" w:eastAsia="Times New Roman" w:hAnsi="Times New Roman" w:cs="Times New Roman"/>
                <w:sz w:val="20"/>
                <w:szCs w:val="20"/>
                <w:lang w:eastAsia="ru-RU"/>
              </w:rPr>
              <w:t>в</w:t>
            </w:r>
            <w:r w:rsidRPr="00E76D8B">
              <w:rPr>
                <w:rFonts w:ascii="Times New Roman" w:eastAsia="Times New Roman" w:hAnsi="Times New Roman" w:cs="Times New Roman"/>
                <w:sz w:val="20"/>
                <w:szCs w:val="20"/>
                <w:lang w:eastAsia="ru-RU"/>
              </w:rPr>
              <w:t>ующ</w:t>
            </w:r>
            <w:r w:rsidR="005B2CB4">
              <w:rPr>
                <w:rFonts w:ascii="Times New Roman" w:eastAsia="Times New Roman" w:hAnsi="Times New Roman" w:cs="Times New Roman"/>
                <w:sz w:val="20"/>
                <w:szCs w:val="20"/>
                <w:lang w:eastAsia="ru-RU"/>
              </w:rPr>
              <w:t>е</w:t>
            </w:r>
            <w:r w:rsidRPr="00E76D8B">
              <w:rPr>
                <w:rFonts w:ascii="Times New Roman" w:eastAsia="Times New Roman" w:hAnsi="Times New Roman" w:cs="Times New Roman"/>
                <w:sz w:val="20"/>
                <w:szCs w:val="20"/>
                <w:lang w:eastAsia="ru-RU"/>
              </w:rPr>
              <w:t xml:space="preserve">му разделу </w:t>
            </w:r>
          </w:p>
        </w:tc>
      </w:tr>
      <w:tr w:rsidR="00E76D8B" w:rsidRPr="00E76D8B" w:rsidTr="00C734EB">
        <w:trPr>
          <w:trHeight w:val="1020"/>
        </w:trPr>
        <w:tc>
          <w:tcPr>
            <w:tcW w:w="3036"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Другие общегосударственные вопросы</w:t>
            </w:r>
          </w:p>
        </w:tc>
        <w:tc>
          <w:tcPr>
            <w:tcW w:w="952"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0113</w:t>
            </w:r>
          </w:p>
        </w:tc>
        <w:tc>
          <w:tcPr>
            <w:tcW w:w="1701"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23 347 636,92</w:t>
            </w:r>
          </w:p>
        </w:tc>
        <w:tc>
          <w:tcPr>
            <w:tcW w:w="1560"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27 817 357,37</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27 353 005,38</w:t>
            </w:r>
          </w:p>
        </w:tc>
        <w:tc>
          <w:tcPr>
            <w:tcW w:w="1276"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117,2%</w:t>
            </w:r>
          </w:p>
        </w:tc>
        <w:tc>
          <w:tcPr>
            <w:tcW w:w="1275"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98,3%</w:t>
            </w:r>
          </w:p>
        </w:tc>
        <w:tc>
          <w:tcPr>
            <w:tcW w:w="4536" w:type="dxa"/>
            <w:gridSpan w:val="3"/>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Ввиду создания отдельного юридического лица "Управление земельных и имущественных отношений Администрации КМР" расходы на содержание отражались по р.п.0104, получения субсидии из областного бюджета для обеспечения деятельности МФЦ</w:t>
            </w:r>
          </w:p>
        </w:tc>
      </w:tr>
      <w:tr w:rsidR="00E76D8B" w:rsidRPr="00E76D8B" w:rsidTr="00C734EB">
        <w:trPr>
          <w:trHeight w:val="1170"/>
        </w:trPr>
        <w:tc>
          <w:tcPr>
            <w:tcW w:w="3036"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lastRenderedPageBreak/>
              <w:t>Национальная безопасность и правоохранительная деятельность</w:t>
            </w:r>
          </w:p>
        </w:tc>
        <w:tc>
          <w:tcPr>
            <w:tcW w:w="952"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0300</w:t>
            </w:r>
          </w:p>
        </w:tc>
        <w:tc>
          <w:tcPr>
            <w:tcW w:w="1701"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1 512 000,00</w:t>
            </w:r>
          </w:p>
        </w:tc>
        <w:tc>
          <w:tcPr>
            <w:tcW w:w="1560"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1 338 907,92</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1 233 907,92</w:t>
            </w:r>
          </w:p>
        </w:tc>
        <w:tc>
          <w:tcPr>
            <w:tcW w:w="1276"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b/>
                <w:bCs/>
                <w:lang w:eastAsia="ru-RU"/>
              </w:rPr>
            </w:pPr>
            <w:r w:rsidRPr="00E76D8B">
              <w:rPr>
                <w:rFonts w:ascii="Times New Roman" w:eastAsia="Times New Roman" w:hAnsi="Times New Roman" w:cs="Times New Roman"/>
                <w:b/>
                <w:bCs/>
                <w:lang w:eastAsia="ru-RU"/>
              </w:rPr>
              <w:t>81,6%</w:t>
            </w:r>
          </w:p>
        </w:tc>
        <w:tc>
          <w:tcPr>
            <w:tcW w:w="1275"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b/>
                <w:bCs/>
                <w:lang w:eastAsia="ru-RU"/>
              </w:rPr>
            </w:pPr>
            <w:r w:rsidRPr="00E76D8B">
              <w:rPr>
                <w:rFonts w:ascii="Times New Roman" w:eastAsia="Times New Roman" w:hAnsi="Times New Roman" w:cs="Times New Roman"/>
                <w:b/>
                <w:bCs/>
                <w:lang w:eastAsia="ru-RU"/>
              </w:rPr>
              <w:t>92,2%</w:t>
            </w:r>
          </w:p>
        </w:tc>
        <w:tc>
          <w:tcPr>
            <w:tcW w:w="4536" w:type="dxa"/>
            <w:gridSpan w:val="3"/>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both"/>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 </w:t>
            </w:r>
          </w:p>
        </w:tc>
      </w:tr>
      <w:tr w:rsidR="00E76D8B" w:rsidRPr="00E76D8B" w:rsidTr="00C734EB">
        <w:trPr>
          <w:trHeight w:val="1815"/>
        </w:trPr>
        <w:tc>
          <w:tcPr>
            <w:tcW w:w="3036"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Защита населения и территории от последствий чрезвычайных ситуаций природного и техногенного характера, гражданская оборона</w:t>
            </w:r>
          </w:p>
        </w:tc>
        <w:tc>
          <w:tcPr>
            <w:tcW w:w="952"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0309</w:t>
            </w:r>
          </w:p>
        </w:tc>
        <w:tc>
          <w:tcPr>
            <w:tcW w:w="1701"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1 462 000,00</w:t>
            </w:r>
          </w:p>
        </w:tc>
        <w:tc>
          <w:tcPr>
            <w:tcW w:w="1560"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1 318 907,92</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1 213 907,92</w:t>
            </w:r>
          </w:p>
        </w:tc>
        <w:tc>
          <w:tcPr>
            <w:tcW w:w="1276"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83,0%</w:t>
            </w:r>
          </w:p>
        </w:tc>
        <w:tc>
          <w:tcPr>
            <w:tcW w:w="1275"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92,0%</w:t>
            </w:r>
          </w:p>
        </w:tc>
        <w:tc>
          <w:tcPr>
            <w:tcW w:w="4536" w:type="dxa"/>
            <w:gridSpan w:val="3"/>
            <w:tcBorders>
              <w:top w:val="nil"/>
              <w:left w:val="nil"/>
              <w:bottom w:val="single" w:sz="4" w:space="0" w:color="auto"/>
              <w:right w:val="single" w:sz="8" w:space="0" w:color="auto"/>
            </w:tcBorders>
            <w:shd w:val="clear" w:color="auto" w:fill="DAEEF3" w:themeFill="accent5" w:themeFillTint="33"/>
            <w:vAlign w:val="center"/>
            <w:hideMark/>
          </w:tcPr>
          <w:p w:rsidR="00E76D8B" w:rsidRPr="00E76D8B" w:rsidRDefault="00E76D8B" w:rsidP="00E76D8B">
            <w:pPr>
              <w:spacing w:after="0" w:line="240" w:lineRule="auto"/>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 xml:space="preserve">В связи в тем, что </w:t>
            </w:r>
            <w:proofErr w:type="gramStart"/>
            <w:r w:rsidRPr="00E76D8B">
              <w:rPr>
                <w:rFonts w:ascii="Times New Roman" w:eastAsia="Times New Roman" w:hAnsi="Times New Roman" w:cs="Times New Roman"/>
                <w:sz w:val="20"/>
                <w:szCs w:val="20"/>
                <w:lang w:eastAsia="ru-RU"/>
              </w:rPr>
              <w:t>расходы</w:t>
            </w:r>
            <w:proofErr w:type="gramEnd"/>
            <w:r w:rsidRPr="00E76D8B">
              <w:rPr>
                <w:rFonts w:ascii="Times New Roman" w:eastAsia="Times New Roman" w:hAnsi="Times New Roman" w:cs="Times New Roman"/>
                <w:sz w:val="20"/>
                <w:szCs w:val="20"/>
                <w:lang w:eastAsia="ru-RU"/>
              </w:rPr>
              <w:t xml:space="preserve"> запланированные на проведение диспансеризации работников Администрации КМР, Создание системы обеспечения вызова экстренных оперативных служб по единому номеру "112" перенесены на 2018 год</w:t>
            </w:r>
          </w:p>
        </w:tc>
      </w:tr>
      <w:tr w:rsidR="00E76D8B" w:rsidRPr="00E76D8B" w:rsidTr="00C734EB">
        <w:trPr>
          <w:trHeight w:val="1215"/>
        </w:trPr>
        <w:tc>
          <w:tcPr>
            <w:tcW w:w="3036"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Другие вопросы в области национальной безопасности и правоохранительной деятельности</w:t>
            </w:r>
          </w:p>
        </w:tc>
        <w:tc>
          <w:tcPr>
            <w:tcW w:w="952"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0314</w:t>
            </w:r>
          </w:p>
        </w:tc>
        <w:tc>
          <w:tcPr>
            <w:tcW w:w="1701"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50 000,00</w:t>
            </w:r>
          </w:p>
        </w:tc>
        <w:tc>
          <w:tcPr>
            <w:tcW w:w="1560"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20 000,00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20 000,00</w:t>
            </w:r>
          </w:p>
        </w:tc>
        <w:tc>
          <w:tcPr>
            <w:tcW w:w="1276"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40,0%</w:t>
            </w:r>
          </w:p>
        </w:tc>
        <w:tc>
          <w:tcPr>
            <w:tcW w:w="1275"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0,0%</w:t>
            </w:r>
          </w:p>
        </w:tc>
        <w:tc>
          <w:tcPr>
            <w:tcW w:w="4536" w:type="dxa"/>
            <w:gridSpan w:val="3"/>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 xml:space="preserve">В связи </w:t>
            </w:r>
            <w:proofErr w:type="gramStart"/>
            <w:r w:rsidRPr="00E76D8B">
              <w:rPr>
                <w:rFonts w:ascii="Times New Roman" w:eastAsia="Times New Roman" w:hAnsi="Times New Roman" w:cs="Times New Roman"/>
                <w:sz w:val="20"/>
                <w:szCs w:val="20"/>
                <w:lang w:eastAsia="ru-RU"/>
              </w:rPr>
              <w:t>в</w:t>
            </w:r>
            <w:proofErr w:type="gramEnd"/>
            <w:r w:rsidRPr="00E76D8B">
              <w:rPr>
                <w:rFonts w:ascii="Times New Roman" w:eastAsia="Times New Roman" w:hAnsi="Times New Roman" w:cs="Times New Roman"/>
                <w:sz w:val="20"/>
                <w:szCs w:val="20"/>
                <w:lang w:eastAsia="ru-RU"/>
              </w:rPr>
              <w:t xml:space="preserve"> тем, что расходов на </w:t>
            </w:r>
            <w:r w:rsidR="00BC40AD" w:rsidRPr="00E76D8B">
              <w:rPr>
                <w:rFonts w:ascii="Times New Roman" w:eastAsia="Times New Roman" w:hAnsi="Times New Roman" w:cs="Times New Roman"/>
                <w:sz w:val="20"/>
                <w:szCs w:val="20"/>
                <w:lang w:eastAsia="ru-RU"/>
              </w:rPr>
              <w:t>соответствующие</w:t>
            </w:r>
            <w:r w:rsidRPr="00E76D8B">
              <w:rPr>
                <w:rFonts w:ascii="Times New Roman" w:eastAsia="Times New Roman" w:hAnsi="Times New Roman" w:cs="Times New Roman"/>
                <w:sz w:val="20"/>
                <w:szCs w:val="20"/>
                <w:lang w:eastAsia="ru-RU"/>
              </w:rPr>
              <w:t xml:space="preserve"> цели не проводилось</w:t>
            </w:r>
          </w:p>
        </w:tc>
      </w:tr>
      <w:tr w:rsidR="00E76D8B" w:rsidRPr="00E76D8B" w:rsidTr="00C734EB">
        <w:trPr>
          <w:trHeight w:val="375"/>
        </w:trPr>
        <w:tc>
          <w:tcPr>
            <w:tcW w:w="3036"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Национальная экономика</w:t>
            </w:r>
          </w:p>
        </w:tc>
        <w:tc>
          <w:tcPr>
            <w:tcW w:w="952"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0400</w:t>
            </w:r>
          </w:p>
        </w:tc>
        <w:tc>
          <w:tcPr>
            <w:tcW w:w="1701"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9 018 526,63</w:t>
            </w:r>
          </w:p>
        </w:tc>
        <w:tc>
          <w:tcPr>
            <w:tcW w:w="1560"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9 574 186,33</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8 926 021,45</w:t>
            </w:r>
          </w:p>
        </w:tc>
        <w:tc>
          <w:tcPr>
            <w:tcW w:w="1276"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b/>
                <w:bCs/>
                <w:lang w:eastAsia="ru-RU"/>
              </w:rPr>
            </w:pPr>
            <w:r w:rsidRPr="00E76D8B">
              <w:rPr>
                <w:rFonts w:ascii="Times New Roman" w:eastAsia="Times New Roman" w:hAnsi="Times New Roman" w:cs="Times New Roman"/>
                <w:b/>
                <w:bCs/>
                <w:lang w:eastAsia="ru-RU"/>
              </w:rPr>
              <w:t>99,0%</w:t>
            </w:r>
          </w:p>
        </w:tc>
        <w:tc>
          <w:tcPr>
            <w:tcW w:w="1275"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b/>
                <w:bCs/>
                <w:lang w:eastAsia="ru-RU"/>
              </w:rPr>
            </w:pPr>
            <w:r w:rsidRPr="00E76D8B">
              <w:rPr>
                <w:rFonts w:ascii="Times New Roman" w:eastAsia="Times New Roman" w:hAnsi="Times New Roman" w:cs="Times New Roman"/>
                <w:b/>
                <w:bCs/>
                <w:lang w:eastAsia="ru-RU"/>
              </w:rPr>
              <w:t>93,2%</w:t>
            </w:r>
          </w:p>
        </w:tc>
        <w:tc>
          <w:tcPr>
            <w:tcW w:w="4536" w:type="dxa"/>
            <w:gridSpan w:val="3"/>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both"/>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 </w:t>
            </w:r>
          </w:p>
        </w:tc>
      </w:tr>
      <w:tr w:rsidR="00E76D8B" w:rsidRPr="00E76D8B" w:rsidTr="00C734EB">
        <w:trPr>
          <w:trHeight w:val="1275"/>
        </w:trPr>
        <w:tc>
          <w:tcPr>
            <w:tcW w:w="3036"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Сельское хозяйство и рыболовство</w:t>
            </w:r>
          </w:p>
        </w:tc>
        <w:tc>
          <w:tcPr>
            <w:tcW w:w="952"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0405</w:t>
            </w:r>
          </w:p>
        </w:tc>
        <w:tc>
          <w:tcPr>
            <w:tcW w:w="1701"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170 598,00</w:t>
            </w:r>
          </w:p>
        </w:tc>
        <w:tc>
          <w:tcPr>
            <w:tcW w:w="1560"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165 098,00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165 000,00</w:t>
            </w:r>
          </w:p>
        </w:tc>
        <w:tc>
          <w:tcPr>
            <w:tcW w:w="1276"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96,7%</w:t>
            </w:r>
          </w:p>
        </w:tc>
        <w:tc>
          <w:tcPr>
            <w:tcW w:w="1275"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99,9%</w:t>
            </w:r>
          </w:p>
        </w:tc>
        <w:tc>
          <w:tcPr>
            <w:tcW w:w="4536" w:type="dxa"/>
            <w:gridSpan w:val="3"/>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Выделение дополнительных бюджетных ассигнований на реализацию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w:t>
            </w:r>
          </w:p>
        </w:tc>
      </w:tr>
      <w:tr w:rsidR="00E76D8B" w:rsidRPr="00E76D8B" w:rsidTr="00C734EB">
        <w:trPr>
          <w:trHeight w:val="1020"/>
        </w:trPr>
        <w:tc>
          <w:tcPr>
            <w:tcW w:w="3036"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Транспорт</w:t>
            </w:r>
          </w:p>
        </w:tc>
        <w:tc>
          <w:tcPr>
            <w:tcW w:w="952"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0408</w:t>
            </w:r>
          </w:p>
        </w:tc>
        <w:tc>
          <w:tcPr>
            <w:tcW w:w="1701"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2 701 434,18</w:t>
            </w:r>
          </w:p>
        </w:tc>
        <w:tc>
          <w:tcPr>
            <w:tcW w:w="1560"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2 459 064,56</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2 456 944,56</w:t>
            </w:r>
          </w:p>
        </w:tc>
        <w:tc>
          <w:tcPr>
            <w:tcW w:w="1276"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90,9%</w:t>
            </w:r>
          </w:p>
        </w:tc>
        <w:tc>
          <w:tcPr>
            <w:tcW w:w="1275"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99,9%</w:t>
            </w:r>
          </w:p>
        </w:tc>
        <w:tc>
          <w:tcPr>
            <w:tcW w:w="4536" w:type="dxa"/>
            <w:gridSpan w:val="3"/>
            <w:tcBorders>
              <w:top w:val="nil"/>
              <w:left w:val="nil"/>
              <w:bottom w:val="single" w:sz="4" w:space="0" w:color="auto"/>
              <w:right w:val="single" w:sz="8" w:space="0" w:color="auto"/>
            </w:tcBorders>
            <w:shd w:val="clear" w:color="auto" w:fill="DAEEF3" w:themeFill="accent5" w:themeFillTint="33"/>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 xml:space="preserve">Планировалось выделение дополнительных ассигнований для приобретения 2 единиц микроавтобусов </w:t>
            </w:r>
            <w:proofErr w:type="gramStart"/>
            <w:r w:rsidRPr="00E76D8B">
              <w:rPr>
                <w:rFonts w:ascii="Times New Roman" w:eastAsia="Times New Roman" w:hAnsi="Times New Roman" w:cs="Times New Roman"/>
                <w:sz w:val="20"/>
                <w:szCs w:val="20"/>
                <w:lang w:eastAsia="ru-RU"/>
              </w:rPr>
              <w:t>для</w:t>
            </w:r>
            <w:proofErr w:type="gramEnd"/>
            <w:r w:rsidRPr="00E76D8B">
              <w:rPr>
                <w:rFonts w:ascii="Times New Roman" w:eastAsia="Times New Roman" w:hAnsi="Times New Roman" w:cs="Times New Roman"/>
                <w:sz w:val="20"/>
                <w:szCs w:val="20"/>
                <w:lang w:eastAsia="ru-RU"/>
              </w:rPr>
              <w:t xml:space="preserve"> </w:t>
            </w:r>
            <w:proofErr w:type="gramStart"/>
            <w:r w:rsidRPr="00E76D8B">
              <w:rPr>
                <w:rFonts w:ascii="Times New Roman" w:eastAsia="Times New Roman" w:hAnsi="Times New Roman" w:cs="Times New Roman"/>
                <w:sz w:val="20"/>
                <w:szCs w:val="20"/>
                <w:lang w:eastAsia="ru-RU"/>
              </w:rPr>
              <w:t>организация</w:t>
            </w:r>
            <w:proofErr w:type="gramEnd"/>
            <w:r w:rsidRPr="00E76D8B">
              <w:rPr>
                <w:rFonts w:ascii="Times New Roman" w:eastAsia="Times New Roman" w:hAnsi="Times New Roman" w:cs="Times New Roman"/>
                <w:sz w:val="20"/>
                <w:szCs w:val="20"/>
                <w:lang w:eastAsia="ru-RU"/>
              </w:rPr>
              <w:t xml:space="preserve"> по созданию условий для обеспечения транспортных услуг населению, данные расходы перенесены на 2018 год</w:t>
            </w:r>
          </w:p>
        </w:tc>
      </w:tr>
      <w:tr w:rsidR="00E76D8B" w:rsidRPr="00E76D8B" w:rsidTr="00C734EB">
        <w:trPr>
          <w:trHeight w:val="1320"/>
        </w:trPr>
        <w:tc>
          <w:tcPr>
            <w:tcW w:w="3036"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Дорожное хозяйство (дорожные фонды)</w:t>
            </w:r>
          </w:p>
        </w:tc>
        <w:tc>
          <w:tcPr>
            <w:tcW w:w="952"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0409</w:t>
            </w:r>
          </w:p>
        </w:tc>
        <w:tc>
          <w:tcPr>
            <w:tcW w:w="1701"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5 896 494,45</w:t>
            </w:r>
          </w:p>
        </w:tc>
        <w:tc>
          <w:tcPr>
            <w:tcW w:w="1560"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6 392 306,44</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6 012 978,09</w:t>
            </w:r>
          </w:p>
        </w:tc>
        <w:tc>
          <w:tcPr>
            <w:tcW w:w="1276"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102,0%</w:t>
            </w:r>
          </w:p>
        </w:tc>
        <w:tc>
          <w:tcPr>
            <w:tcW w:w="1275"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94,1%</w:t>
            </w:r>
          </w:p>
        </w:tc>
        <w:tc>
          <w:tcPr>
            <w:tcW w:w="4536" w:type="dxa"/>
            <w:gridSpan w:val="3"/>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 xml:space="preserve">Увеличение плана по акцизам по прогнозу главного администратора доходов для формирования дорожного фонда, выделением из областного бюджета средства на ремонт улично-дорожной сети сельских населенных пунктов КМР, ремонт дороги в деревне Кожевниково Комсомольского муниципального района </w:t>
            </w:r>
          </w:p>
        </w:tc>
      </w:tr>
      <w:tr w:rsidR="00E76D8B" w:rsidRPr="00E76D8B" w:rsidTr="00C734EB">
        <w:trPr>
          <w:trHeight w:val="765"/>
        </w:trPr>
        <w:tc>
          <w:tcPr>
            <w:tcW w:w="3036"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 xml:space="preserve">Другие вопросы в области </w:t>
            </w:r>
            <w:proofErr w:type="gramStart"/>
            <w:r w:rsidRPr="00E76D8B">
              <w:rPr>
                <w:rFonts w:ascii="Times New Roman" w:eastAsia="Times New Roman" w:hAnsi="Times New Roman" w:cs="Times New Roman"/>
                <w:color w:val="000000"/>
                <w:lang w:eastAsia="ru-RU"/>
              </w:rPr>
              <w:t>национальной</w:t>
            </w:r>
            <w:proofErr w:type="gramEnd"/>
            <w:r w:rsidRPr="00E76D8B">
              <w:rPr>
                <w:rFonts w:ascii="Times New Roman" w:eastAsia="Times New Roman" w:hAnsi="Times New Roman" w:cs="Times New Roman"/>
                <w:color w:val="000000"/>
                <w:lang w:eastAsia="ru-RU"/>
              </w:rPr>
              <w:t xml:space="preserve"> экономики</w:t>
            </w:r>
          </w:p>
        </w:tc>
        <w:tc>
          <w:tcPr>
            <w:tcW w:w="952"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0412</w:t>
            </w:r>
          </w:p>
        </w:tc>
        <w:tc>
          <w:tcPr>
            <w:tcW w:w="1701"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250 000,00</w:t>
            </w:r>
          </w:p>
        </w:tc>
        <w:tc>
          <w:tcPr>
            <w:tcW w:w="1560"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557 717,33</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291 098,80</w:t>
            </w:r>
          </w:p>
        </w:tc>
        <w:tc>
          <w:tcPr>
            <w:tcW w:w="1276"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116,4%</w:t>
            </w:r>
          </w:p>
        </w:tc>
        <w:tc>
          <w:tcPr>
            <w:tcW w:w="1275"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52,2%</w:t>
            </w:r>
          </w:p>
        </w:tc>
        <w:tc>
          <w:tcPr>
            <w:tcW w:w="4536" w:type="dxa"/>
            <w:gridSpan w:val="3"/>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5B2CB4"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Выделение</w:t>
            </w:r>
            <w:r w:rsidR="00E76D8B" w:rsidRPr="00E76D8B">
              <w:rPr>
                <w:rFonts w:ascii="Times New Roman" w:eastAsia="Times New Roman" w:hAnsi="Times New Roman" w:cs="Times New Roman"/>
                <w:sz w:val="20"/>
                <w:szCs w:val="20"/>
                <w:lang w:eastAsia="ru-RU"/>
              </w:rPr>
              <w:t xml:space="preserve"> дополнительных ассигнований для проведения работ по межеванию земель для постановки на кадастровый учет земельных участков  </w:t>
            </w:r>
          </w:p>
        </w:tc>
      </w:tr>
      <w:tr w:rsidR="00E76D8B" w:rsidRPr="00E76D8B" w:rsidTr="00C734EB">
        <w:trPr>
          <w:trHeight w:val="600"/>
        </w:trPr>
        <w:tc>
          <w:tcPr>
            <w:tcW w:w="3036"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Жилищно-коммунальное хозяйство</w:t>
            </w:r>
          </w:p>
        </w:tc>
        <w:tc>
          <w:tcPr>
            <w:tcW w:w="952"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0500</w:t>
            </w:r>
          </w:p>
        </w:tc>
        <w:tc>
          <w:tcPr>
            <w:tcW w:w="1701"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2 501 465,82</w:t>
            </w:r>
          </w:p>
        </w:tc>
        <w:tc>
          <w:tcPr>
            <w:tcW w:w="1560"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88 405 219,40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84 194 398,42</w:t>
            </w:r>
          </w:p>
        </w:tc>
        <w:tc>
          <w:tcPr>
            <w:tcW w:w="1276"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b/>
                <w:bCs/>
                <w:lang w:eastAsia="ru-RU"/>
              </w:rPr>
            </w:pPr>
            <w:r w:rsidRPr="00E76D8B">
              <w:rPr>
                <w:rFonts w:ascii="Times New Roman" w:eastAsia="Times New Roman" w:hAnsi="Times New Roman" w:cs="Times New Roman"/>
                <w:b/>
                <w:bCs/>
                <w:lang w:eastAsia="ru-RU"/>
              </w:rPr>
              <w:t>3365,8%</w:t>
            </w:r>
          </w:p>
        </w:tc>
        <w:tc>
          <w:tcPr>
            <w:tcW w:w="1275"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b/>
                <w:bCs/>
                <w:lang w:eastAsia="ru-RU"/>
              </w:rPr>
            </w:pPr>
            <w:r w:rsidRPr="00E76D8B">
              <w:rPr>
                <w:rFonts w:ascii="Times New Roman" w:eastAsia="Times New Roman" w:hAnsi="Times New Roman" w:cs="Times New Roman"/>
                <w:b/>
                <w:bCs/>
                <w:lang w:eastAsia="ru-RU"/>
              </w:rPr>
              <w:t>95,2%</w:t>
            </w:r>
          </w:p>
        </w:tc>
        <w:tc>
          <w:tcPr>
            <w:tcW w:w="4536" w:type="dxa"/>
            <w:gridSpan w:val="3"/>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both"/>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 </w:t>
            </w:r>
          </w:p>
        </w:tc>
      </w:tr>
      <w:tr w:rsidR="00E76D8B" w:rsidRPr="00E76D8B" w:rsidTr="00C734EB">
        <w:trPr>
          <w:trHeight w:val="375"/>
        </w:trPr>
        <w:tc>
          <w:tcPr>
            <w:tcW w:w="3036"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lastRenderedPageBreak/>
              <w:t>Жилищное хозяйство</w:t>
            </w:r>
          </w:p>
        </w:tc>
        <w:tc>
          <w:tcPr>
            <w:tcW w:w="952"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0501</w:t>
            </w:r>
          </w:p>
        </w:tc>
        <w:tc>
          <w:tcPr>
            <w:tcW w:w="1701"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1 000 000,00</w:t>
            </w:r>
          </w:p>
        </w:tc>
        <w:tc>
          <w:tcPr>
            <w:tcW w:w="1560"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1 976 801,78</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1 909 397,37</w:t>
            </w:r>
          </w:p>
        </w:tc>
        <w:tc>
          <w:tcPr>
            <w:tcW w:w="1276"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190,9%</w:t>
            </w:r>
          </w:p>
        </w:tc>
        <w:tc>
          <w:tcPr>
            <w:tcW w:w="1275"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96,6%</w:t>
            </w:r>
          </w:p>
        </w:tc>
        <w:tc>
          <w:tcPr>
            <w:tcW w:w="4536" w:type="dxa"/>
            <w:gridSpan w:val="3"/>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both"/>
              <w:rPr>
                <w:rFonts w:ascii="Times New Roman" w:eastAsia="Times New Roman" w:hAnsi="Times New Roman" w:cs="Times New Roman"/>
                <w:sz w:val="18"/>
                <w:szCs w:val="18"/>
                <w:lang w:eastAsia="ru-RU"/>
              </w:rPr>
            </w:pPr>
            <w:r w:rsidRPr="00E76D8B">
              <w:rPr>
                <w:rFonts w:ascii="Times New Roman" w:eastAsia="Times New Roman" w:hAnsi="Times New Roman" w:cs="Times New Roman"/>
                <w:sz w:val="18"/>
                <w:szCs w:val="18"/>
                <w:lang w:eastAsia="ru-RU"/>
              </w:rPr>
              <w:t>Выделение МБТ для поддержки городского и сельских поселений</w:t>
            </w:r>
          </w:p>
        </w:tc>
      </w:tr>
      <w:tr w:rsidR="00E76D8B" w:rsidRPr="00E76D8B" w:rsidTr="00C734EB">
        <w:trPr>
          <w:trHeight w:val="375"/>
        </w:trPr>
        <w:tc>
          <w:tcPr>
            <w:tcW w:w="3036"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Коммунальное хозяйство</w:t>
            </w:r>
          </w:p>
        </w:tc>
        <w:tc>
          <w:tcPr>
            <w:tcW w:w="952"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0502</w:t>
            </w:r>
          </w:p>
        </w:tc>
        <w:tc>
          <w:tcPr>
            <w:tcW w:w="1701"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861 465,82</w:t>
            </w:r>
          </w:p>
        </w:tc>
        <w:tc>
          <w:tcPr>
            <w:tcW w:w="1560"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85 092 431,17</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80 949 346,95</w:t>
            </w:r>
          </w:p>
        </w:tc>
        <w:tc>
          <w:tcPr>
            <w:tcW w:w="1276"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9396,7%</w:t>
            </w:r>
          </w:p>
        </w:tc>
        <w:tc>
          <w:tcPr>
            <w:tcW w:w="1275"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95,1%</w:t>
            </w:r>
          </w:p>
        </w:tc>
        <w:tc>
          <w:tcPr>
            <w:tcW w:w="4536" w:type="dxa"/>
            <w:gridSpan w:val="3"/>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both"/>
              <w:rPr>
                <w:rFonts w:ascii="Times New Roman" w:eastAsia="Times New Roman" w:hAnsi="Times New Roman" w:cs="Times New Roman"/>
                <w:sz w:val="18"/>
                <w:szCs w:val="18"/>
                <w:lang w:eastAsia="ru-RU"/>
              </w:rPr>
            </w:pPr>
            <w:r w:rsidRPr="00E76D8B">
              <w:rPr>
                <w:rFonts w:ascii="Times New Roman" w:eastAsia="Times New Roman" w:hAnsi="Times New Roman" w:cs="Times New Roman"/>
                <w:sz w:val="18"/>
                <w:szCs w:val="18"/>
                <w:lang w:eastAsia="ru-RU"/>
              </w:rPr>
              <w:t>Выделение МБТ для поддержки городского и сельских поселений</w:t>
            </w:r>
          </w:p>
        </w:tc>
      </w:tr>
      <w:tr w:rsidR="00E76D8B" w:rsidRPr="00E76D8B" w:rsidTr="00C734EB">
        <w:trPr>
          <w:trHeight w:val="375"/>
        </w:trPr>
        <w:tc>
          <w:tcPr>
            <w:tcW w:w="3036"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Благоустройство</w:t>
            </w:r>
          </w:p>
        </w:tc>
        <w:tc>
          <w:tcPr>
            <w:tcW w:w="952"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0503</w:t>
            </w:r>
          </w:p>
        </w:tc>
        <w:tc>
          <w:tcPr>
            <w:tcW w:w="1701"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640 000,00</w:t>
            </w:r>
          </w:p>
        </w:tc>
        <w:tc>
          <w:tcPr>
            <w:tcW w:w="1560"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1 335 986,45</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1 335 654,10</w:t>
            </w:r>
          </w:p>
        </w:tc>
        <w:tc>
          <w:tcPr>
            <w:tcW w:w="1276"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208,7%</w:t>
            </w:r>
          </w:p>
        </w:tc>
        <w:tc>
          <w:tcPr>
            <w:tcW w:w="1275"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100,0%</w:t>
            </w:r>
          </w:p>
        </w:tc>
        <w:tc>
          <w:tcPr>
            <w:tcW w:w="4536" w:type="dxa"/>
            <w:gridSpan w:val="3"/>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both"/>
              <w:rPr>
                <w:rFonts w:ascii="Times New Roman" w:eastAsia="Times New Roman" w:hAnsi="Times New Roman" w:cs="Times New Roman"/>
                <w:sz w:val="18"/>
                <w:szCs w:val="18"/>
                <w:lang w:eastAsia="ru-RU"/>
              </w:rPr>
            </w:pPr>
            <w:r w:rsidRPr="00E76D8B">
              <w:rPr>
                <w:rFonts w:ascii="Times New Roman" w:eastAsia="Times New Roman" w:hAnsi="Times New Roman" w:cs="Times New Roman"/>
                <w:sz w:val="18"/>
                <w:szCs w:val="18"/>
                <w:lang w:eastAsia="ru-RU"/>
              </w:rPr>
              <w:t>Выделение МБТ для поддержки городского и сельских поселений</w:t>
            </w:r>
          </w:p>
        </w:tc>
      </w:tr>
      <w:tr w:rsidR="00E76D8B" w:rsidRPr="00E76D8B" w:rsidTr="00C734EB">
        <w:trPr>
          <w:trHeight w:val="375"/>
        </w:trPr>
        <w:tc>
          <w:tcPr>
            <w:tcW w:w="3036"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Охрана окружающей среды</w:t>
            </w:r>
          </w:p>
        </w:tc>
        <w:tc>
          <w:tcPr>
            <w:tcW w:w="952"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0600</w:t>
            </w:r>
          </w:p>
        </w:tc>
        <w:tc>
          <w:tcPr>
            <w:tcW w:w="1701"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591 000,00</w:t>
            </w:r>
          </w:p>
        </w:tc>
        <w:tc>
          <w:tcPr>
            <w:tcW w:w="1560"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258 357,29</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258 357,29</w:t>
            </w:r>
          </w:p>
        </w:tc>
        <w:tc>
          <w:tcPr>
            <w:tcW w:w="1276"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b/>
                <w:bCs/>
                <w:lang w:eastAsia="ru-RU"/>
              </w:rPr>
            </w:pPr>
            <w:r w:rsidRPr="00E76D8B">
              <w:rPr>
                <w:rFonts w:ascii="Times New Roman" w:eastAsia="Times New Roman" w:hAnsi="Times New Roman" w:cs="Times New Roman"/>
                <w:b/>
                <w:bCs/>
                <w:lang w:eastAsia="ru-RU"/>
              </w:rPr>
              <w:t>43,7%</w:t>
            </w:r>
          </w:p>
        </w:tc>
        <w:tc>
          <w:tcPr>
            <w:tcW w:w="1275"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b/>
                <w:bCs/>
                <w:lang w:eastAsia="ru-RU"/>
              </w:rPr>
            </w:pPr>
            <w:r w:rsidRPr="00E76D8B">
              <w:rPr>
                <w:rFonts w:ascii="Times New Roman" w:eastAsia="Times New Roman" w:hAnsi="Times New Roman" w:cs="Times New Roman"/>
                <w:b/>
                <w:bCs/>
                <w:lang w:eastAsia="ru-RU"/>
              </w:rPr>
              <w:t>100,0%</w:t>
            </w:r>
          </w:p>
        </w:tc>
        <w:tc>
          <w:tcPr>
            <w:tcW w:w="4536" w:type="dxa"/>
            <w:gridSpan w:val="3"/>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both"/>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 </w:t>
            </w:r>
          </w:p>
        </w:tc>
      </w:tr>
      <w:tr w:rsidR="00E76D8B" w:rsidRPr="00E76D8B" w:rsidTr="00C734EB">
        <w:trPr>
          <w:trHeight w:val="915"/>
        </w:trPr>
        <w:tc>
          <w:tcPr>
            <w:tcW w:w="3036"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Охрана объектов растительного и животного мира и среды их обитания</w:t>
            </w:r>
          </w:p>
        </w:tc>
        <w:tc>
          <w:tcPr>
            <w:tcW w:w="952"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0603</w:t>
            </w:r>
          </w:p>
        </w:tc>
        <w:tc>
          <w:tcPr>
            <w:tcW w:w="1701"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591 000,00</w:t>
            </w:r>
          </w:p>
        </w:tc>
        <w:tc>
          <w:tcPr>
            <w:tcW w:w="1560"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258 357,29</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258 357,29</w:t>
            </w:r>
          </w:p>
        </w:tc>
        <w:tc>
          <w:tcPr>
            <w:tcW w:w="1276"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43,7%</w:t>
            </w:r>
          </w:p>
        </w:tc>
        <w:tc>
          <w:tcPr>
            <w:tcW w:w="1275"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100,0%</w:t>
            </w:r>
          </w:p>
        </w:tc>
        <w:tc>
          <w:tcPr>
            <w:tcW w:w="4536" w:type="dxa"/>
            <w:gridSpan w:val="3"/>
            <w:tcBorders>
              <w:top w:val="nil"/>
              <w:left w:val="nil"/>
              <w:bottom w:val="single" w:sz="4" w:space="0" w:color="auto"/>
              <w:right w:val="single" w:sz="8" w:space="0" w:color="auto"/>
            </w:tcBorders>
            <w:shd w:val="clear" w:color="auto" w:fill="DAEEF3" w:themeFill="accent5" w:themeFillTint="33"/>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 xml:space="preserve">Расходы по рекультивации земельного участка </w:t>
            </w:r>
            <w:proofErr w:type="gramStart"/>
            <w:r w:rsidR="005B2CB4" w:rsidRPr="00E76D8B">
              <w:rPr>
                <w:rFonts w:ascii="Times New Roman" w:eastAsia="Times New Roman" w:hAnsi="Times New Roman" w:cs="Times New Roman"/>
                <w:sz w:val="20"/>
                <w:szCs w:val="20"/>
                <w:lang w:eastAsia="ru-RU"/>
              </w:rPr>
              <w:t>перенесены</w:t>
            </w:r>
            <w:proofErr w:type="gramEnd"/>
            <w:r w:rsidRPr="00E76D8B">
              <w:rPr>
                <w:rFonts w:ascii="Times New Roman" w:eastAsia="Times New Roman" w:hAnsi="Times New Roman" w:cs="Times New Roman"/>
                <w:sz w:val="20"/>
                <w:szCs w:val="20"/>
                <w:lang w:eastAsia="ru-RU"/>
              </w:rPr>
              <w:t xml:space="preserve"> а 2019 год</w:t>
            </w:r>
          </w:p>
        </w:tc>
      </w:tr>
      <w:tr w:rsidR="00E76D8B" w:rsidRPr="00E76D8B" w:rsidTr="00C734EB">
        <w:trPr>
          <w:trHeight w:val="375"/>
        </w:trPr>
        <w:tc>
          <w:tcPr>
            <w:tcW w:w="3036"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Образование</w:t>
            </w:r>
          </w:p>
        </w:tc>
        <w:tc>
          <w:tcPr>
            <w:tcW w:w="952"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0700</w:t>
            </w:r>
          </w:p>
        </w:tc>
        <w:tc>
          <w:tcPr>
            <w:tcW w:w="1701"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161 074 207,86</w:t>
            </w:r>
          </w:p>
        </w:tc>
        <w:tc>
          <w:tcPr>
            <w:tcW w:w="1560"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178 246 440,70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177 540 249,64</w:t>
            </w:r>
          </w:p>
        </w:tc>
        <w:tc>
          <w:tcPr>
            <w:tcW w:w="1276"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b/>
                <w:bCs/>
                <w:lang w:eastAsia="ru-RU"/>
              </w:rPr>
            </w:pPr>
            <w:r w:rsidRPr="00E76D8B">
              <w:rPr>
                <w:rFonts w:ascii="Times New Roman" w:eastAsia="Times New Roman" w:hAnsi="Times New Roman" w:cs="Times New Roman"/>
                <w:b/>
                <w:bCs/>
                <w:lang w:eastAsia="ru-RU"/>
              </w:rPr>
              <w:t>110,2%</w:t>
            </w:r>
          </w:p>
        </w:tc>
        <w:tc>
          <w:tcPr>
            <w:tcW w:w="1275"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b/>
                <w:bCs/>
                <w:lang w:eastAsia="ru-RU"/>
              </w:rPr>
            </w:pPr>
            <w:r w:rsidRPr="00E76D8B">
              <w:rPr>
                <w:rFonts w:ascii="Times New Roman" w:eastAsia="Times New Roman" w:hAnsi="Times New Roman" w:cs="Times New Roman"/>
                <w:b/>
                <w:bCs/>
                <w:lang w:eastAsia="ru-RU"/>
              </w:rPr>
              <w:t>99,6%</w:t>
            </w:r>
          </w:p>
        </w:tc>
        <w:tc>
          <w:tcPr>
            <w:tcW w:w="4536" w:type="dxa"/>
            <w:gridSpan w:val="3"/>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 </w:t>
            </w:r>
          </w:p>
        </w:tc>
      </w:tr>
      <w:tr w:rsidR="00E76D8B" w:rsidRPr="00E76D8B" w:rsidTr="00C734EB">
        <w:trPr>
          <w:trHeight w:val="510"/>
        </w:trPr>
        <w:tc>
          <w:tcPr>
            <w:tcW w:w="3036"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Дошкольное образование</w:t>
            </w:r>
          </w:p>
        </w:tc>
        <w:tc>
          <w:tcPr>
            <w:tcW w:w="952"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0701</w:t>
            </w:r>
          </w:p>
        </w:tc>
        <w:tc>
          <w:tcPr>
            <w:tcW w:w="1701"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52 358 373,22</w:t>
            </w:r>
          </w:p>
        </w:tc>
        <w:tc>
          <w:tcPr>
            <w:tcW w:w="1560"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62 470 570,39</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61 930 970,21</w:t>
            </w:r>
          </w:p>
        </w:tc>
        <w:tc>
          <w:tcPr>
            <w:tcW w:w="1276"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118,3%</w:t>
            </w:r>
          </w:p>
        </w:tc>
        <w:tc>
          <w:tcPr>
            <w:tcW w:w="1275"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99,1%</w:t>
            </w:r>
          </w:p>
        </w:tc>
        <w:tc>
          <w:tcPr>
            <w:tcW w:w="4536" w:type="dxa"/>
            <w:gridSpan w:val="3"/>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Выделение дополнительных ассигнований в связи с увеличением МРОТ с 01.05.2018</w:t>
            </w:r>
          </w:p>
        </w:tc>
      </w:tr>
      <w:tr w:rsidR="00E76D8B" w:rsidRPr="00E76D8B" w:rsidTr="00C734EB">
        <w:trPr>
          <w:trHeight w:val="2295"/>
        </w:trPr>
        <w:tc>
          <w:tcPr>
            <w:tcW w:w="3036" w:type="dxa"/>
            <w:tcBorders>
              <w:top w:val="nil"/>
              <w:left w:val="single" w:sz="4" w:space="0" w:color="auto"/>
              <w:bottom w:val="single" w:sz="4" w:space="0" w:color="auto"/>
              <w:right w:val="single" w:sz="4" w:space="0" w:color="auto"/>
            </w:tcBorders>
            <w:shd w:val="clear" w:color="auto" w:fill="DAEEF3" w:themeFill="accent5" w:themeFillTint="33"/>
            <w:vAlign w:val="center"/>
            <w:hideMark/>
          </w:tcPr>
          <w:p w:rsidR="00E76D8B" w:rsidRPr="00E76D8B" w:rsidRDefault="00E76D8B" w:rsidP="005B2CB4">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Общее образование</w:t>
            </w:r>
          </w:p>
        </w:tc>
        <w:tc>
          <w:tcPr>
            <w:tcW w:w="952"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0702</w:t>
            </w:r>
          </w:p>
        </w:tc>
        <w:tc>
          <w:tcPr>
            <w:tcW w:w="1701"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74 207 860,99</w:t>
            </w:r>
          </w:p>
        </w:tc>
        <w:tc>
          <w:tcPr>
            <w:tcW w:w="1560"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80 631 032,98</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80 524 830,81</w:t>
            </w:r>
          </w:p>
        </w:tc>
        <w:tc>
          <w:tcPr>
            <w:tcW w:w="1276"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108,5%</w:t>
            </w:r>
          </w:p>
        </w:tc>
        <w:tc>
          <w:tcPr>
            <w:tcW w:w="1275"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99,9%</w:t>
            </w:r>
          </w:p>
        </w:tc>
        <w:tc>
          <w:tcPr>
            <w:tcW w:w="4536" w:type="dxa"/>
            <w:gridSpan w:val="3"/>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proofErr w:type="gramStart"/>
            <w:r w:rsidRPr="00E76D8B">
              <w:rPr>
                <w:rFonts w:ascii="Times New Roman" w:eastAsia="Times New Roman" w:hAnsi="Times New Roman" w:cs="Times New Roman"/>
                <w:sz w:val="20"/>
                <w:szCs w:val="20"/>
                <w:lang w:eastAsia="ru-RU"/>
              </w:rPr>
              <w:t>Ввиду выделения дополнительных ассигнований из областного бюджета на проведение расходов по реализаци</w:t>
            </w:r>
            <w:r w:rsidR="005B2CB4">
              <w:rPr>
                <w:rFonts w:ascii="Times New Roman" w:eastAsia="Times New Roman" w:hAnsi="Times New Roman" w:cs="Times New Roman"/>
                <w:sz w:val="20"/>
                <w:szCs w:val="20"/>
                <w:lang w:eastAsia="ru-RU"/>
              </w:rPr>
              <w:t>и</w:t>
            </w:r>
            <w:r w:rsidRPr="00E76D8B">
              <w:rPr>
                <w:rFonts w:ascii="Times New Roman" w:eastAsia="Times New Roman" w:hAnsi="Times New Roman" w:cs="Times New Roman"/>
                <w:sz w:val="20"/>
                <w:szCs w:val="20"/>
                <w:lang w:eastAsia="ru-RU"/>
              </w:rPr>
              <w:t xml:space="preserve"> мероприятий по капитальному ремонту объектов общего образования (по ремонту крыши в школе №1), на укрепление материально-технической базы муниципальных общеобразовательных организаций Комсомольского муниципального района по созданию в общеобразовательных организациях, расположенных в сельской местности, условий для занятий физической культурой и спортом (ремонт спортивного зала в школе с. Седельницы)</w:t>
            </w:r>
            <w:proofErr w:type="gramEnd"/>
          </w:p>
        </w:tc>
      </w:tr>
      <w:tr w:rsidR="00E76D8B" w:rsidRPr="00E76D8B" w:rsidTr="00C734EB">
        <w:trPr>
          <w:trHeight w:val="615"/>
        </w:trPr>
        <w:tc>
          <w:tcPr>
            <w:tcW w:w="3036"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Дополнительное образование детей</w:t>
            </w:r>
          </w:p>
        </w:tc>
        <w:tc>
          <w:tcPr>
            <w:tcW w:w="952"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0703</w:t>
            </w:r>
          </w:p>
        </w:tc>
        <w:tc>
          <w:tcPr>
            <w:tcW w:w="1701"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22 398 972,63</w:t>
            </w:r>
          </w:p>
        </w:tc>
        <w:tc>
          <w:tcPr>
            <w:tcW w:w="1560"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21 586 029,67</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21 582 083,46</w:t>
            </w:r>
          </w:p>
        </w:tc>
        <w:tc>
          <w:tcPr>
            <w:tcW w:w="1276"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96,4%</w:t>
            </w:r>
          </w:p>
        </w:tc>
        <w:tc>
          <w:tcPr>
            <w:tcW w:w="1275"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100,0%</w:t>
            </w:r>
          </w:p>
        </w:tc>
        <w:tc>
          <w:tcPr>
            <w:tcW w:w="4536" w:type="dxa"/>
            <w:gridSpan w:val="3"/>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 </w:t>
            </w:r>
          </w:p>
        </w:tc>
      </w:tr>
      <w:tr w:rsidR="00E76D8B" w:rsidRPr="00E76D8B" w:rsidTr="00C734EB">
        <w:trPr>
          <w:trHeight w:val="915"/>
        </w:trPr>
        <w:tc>
          <w:tcPr>
            <w:tcW w:w="3036"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Профессиональная подготовка, переподготовка и повышение квалификации</w:t>
            </w:r>
          </w:p>
        </w:tc>
        <w:tc>
          <w:tcPr>
            <w:tcW w:w="952"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0705</w:t>
            </w:r>
          </w:p>
        </w:tc>
        <w:tc>
          <w:tcPr>
            <w:tcW w:w="1701"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40 000,00</w:t>
            </w:r>
          </w:p>
        </w:tc>
        <w:tc>
          <w:tcPr>
            <w:tcW w:w="1560"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42 100,00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42 100,00</w:t>
            </w:r>
          </w:p>
        </w:tc>
        <w:tc>
          <w:tcPr>
            <w:tcW w:w="1276"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105,3%</w:t>
            </w:r>
          </w:p>
        </w:tc>
        <w:tc>
          <w:tcPr>
            <w:tcW w:w="1275"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100,0%</w:t>
            </w:r>
          </w:p>
        </w:tc>
        <w:tc>
          <w:tcPr>
            <w:tcW w:w="4536" w:type="dxa"/>
            <w:gridSpan w:val="3"/>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Дополнительные расходы на оплату обучения работников на курсах по повышению квалификации</w:t>
            </w:r>
          </w:p>
        </w:tc>
      </w:tr>
      <w:tr w:rsidR="00E76D8B" w:rsidRPr="00E76D8B" w:rsidTr="00C734EB">
        <w:trPr>
          <w:trHeight w:val="615"/>
        </w:trPr>
        <w:tc>
          <w:tcPr>
            <w:tcW w:w="3036"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Молодежная политика и оздоровление детей</w:t>
            </w:r>
          </w:p>
        </w:tc>
        <w:tc>
          <w:tcPr>
            <w:tcW w:w="952"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0707</w:t>
            </w:r>
          </w:p>
        </w:tc>
        <w:tc>
          <w:tcPr>
            <w:tcW w:w="1701"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1 712 776,56</w:t>
            </w:r>
          </w:p>
        </w:tc>
        <w:tc>
          <w:tcPr>
            <w:tcW w:w="1560"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1 647 595,68</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1 647 595,68</w:t>
            </w:r>
          </w:p>
        </w:tc>
        <w:tc>
          <w:tcPr>
            <w:tcW w:w="1276"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96,2%</w:t>
            </w:r>
          </w:p>
        </w:tc>
        <w:tc>
          <w:tcPr>
            <w:tcW w:w="1275"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100,0%</w:t>
            </w:r>
          </w:p>
        </w:tc>
        <w:tc>
          <w:tcPr>
            <w:tcW w:w="4536" w:type="dxa"/>
            <w:gridSpan w:val="3"/>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Выделение дополнительных ассигнований для проведения мероприятий по летнему отдыху детей</w:t>
            </w:r>
          </w:p>
        </w:tc>
      </w:tr>
      <w:tr w:rsidR="00E76D8B" w:rsidRPr="00E76D8B" w:rsidTr="00C734EB">
        <w:trPr>
          <w:trHeight w:val="615"/>
        </w:trPr>
        <w:tc>
          <w:tcPr>
            <w:tcW w:w="3036"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Другие вопросы в области образования</w:t>
            </w:r>
          </w:p>
        </w:tc>
        <w:tc>
          <w:tcPr>
            <w:tcW w:w="952" w:type="dxa"/>
            <w:tcBorders>
              <w:top w:val="nil"/>
              <w:left w:val="nil"/>
              <w:bottom w:val="single" w:sz="4" w:space="0" w:color="auto"/>
              <w:right w:val="single" w:sz="4" w:space="0" w:color="auto"/>
            </w:tcBorders>
            <w:shd w:val="clear" w:color="auto" w:fill="DAEEF3" w:themeFill="accent5" w:themeFillTint="33"/>
            <w:noWrap/>
            <w:vAlign w:val="bottom"/>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`0709</w:t>
            </w:r>
          </w:p>
        </w:tc>
        <w:tc>
          <w:tcPr>
            <w:tcW w:w="1701"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10 356 224,46</w:t>
            </w:r>
          </w:p>
        </w:tc>
        <w:tc>
          <w:tcPr>
            <w:tcW w:w="1560"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11 869 111,98</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11 812 669,48</w:t>
            </w:r>
          </w:p>
        </w:tc>
        <w:tc>
          <w:tcPr>
            <w:tcW w:w="1276"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114,1%</w:t>
            </w:r>
          </w:p>
        </w:tc>
        <w:tc>
          <w:tcPr>
            <w:tcW w:w="1275"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99,5%</w:t>
            </w:r>
          </w:p>
        </w:tc>
        <w:tc>
          <w:tcPr>
            <w:tcW w:w="4536" w:type="dxa"/>
            <w:gridSpan w:val="3"/>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Выделение дополнительных ассигнований в связи с увеличением МРОТ с 01.05.2018</w:t>
            </w:r>
          </w:p>
        </w:tc>
      </w:tr>
      <w:tr w:rsidR="00E76D8B" w:rsidRPr="00E76D8B" w:rsidTr="00C734EB">
        <w:trPr>
          <w:trHeight w:val="375"/>
        </w:trPr>
        <w:tc>
          <w:tcPr>
            <w:tcW w:w="3036"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 xml:space="preserve">Культура, кинематография </w:t>
            </w:r>
          </w:p>
        </w:tc>
        <w:tc>
          <w:tcPr>
            <w:tcW w:w="952" w:type="dxa"/>
            <w:tcBorders>
              <w:top w:val="nil"/>
              <w:left w:val="nil"/>
              <w:bottom w:val="single" w:sz="4" w:space="0" w:color="auto"/>
              <w:right w:val="single" w:sz="4" w:space="0" w:color="auto"/>
            </w:tcBorders>
            <w:shd w:val="clear" w:color="auto" w:fill="DAEEF3" w:themeFill="accent5" w:themeFillTint="33"/>
            <w:noWrap/>
            <w:vAlign w:val="bottom"/>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`0800</w:t>
            </w:r>
          </w:p>
        </w:tc>
        <w:tc>
          <w:tcPr>
            <w:tcW w:w="1701"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30 019 820,40</w:t>
            </w:r>
          </w:p>
        </w:tc>
        <w:tc>
          <w:tcPr>
            <w:tcW w:w="1560"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36 459 813,52</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36 037 420,78</w:t>
            </w:r>
          </w:p>
        </w:tc>
        <w:tc>
          <w:tcPr>
            <w:tcW w:w="1276"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b/>
                <w:bCs/>
                <w:lang w:eastAsia="ru-RU"/>
              </w:rPr>
            </w:pPr>
            <w:r w:rsidRPr="00E76D8B">
              <w:rPr>
                <w:rFonts w:ascii="Times New Roman" w:eastAsia="Times New Roman" w:hAnsi="Times New Roman" w:cs="Times New Roman"/>
                <w:b/>
                <w:bCs/>
                <w:lang w:eastAsia="ru-RU"/>
              </w:rPr>
              <w:t>120,0%</w:t>
            </w:r>
          </w:p>
        </w:tc>
        <w:tc>
          <w:tcPr>
            <w:tcW w:w="1275"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b/>
                <w:bCs/>
                <w:lang w:eastAsia="ru-RU"/>
              </w:rPr>
            </w:pPr>
            <w:r w:rsidRPr="00E76D8B">
              <w:rPr>
                <w:rFonts w:ascii="Times New Roman" w:eastAsia="Times New Roman" w:hAnsi="Times New Roman" w:cs="Times New Roman"/>
                <w:b/>
                <w:bCs/>
                <w:lang w:eastAsia="ru-RU"/>
              </w:rPr>
              <w:t>98,8%</w:t>
            </w:r>
          </w:p>
        </w:tc>
        <w:tc>
          <w:tcPr>
            <w:tcW w:w="4536" w:type="dxa"/>
            <w:gridSpan w:val="3"/>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 </w:t>
            </w:r>
          </w:p>
        </w:tc>
      </w:tr>
      <w:tr w:rsidR="00E76D8B" w:rsidRPr="00E76D8B" w:rsidTr="00C734EB">
        <w:trPr>
          <w:trHeight w:val="765"/>
        </w:trPr>
        <w:tc>
          <w:tcPr>
            <w:tcW w:w="3036"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Культура</w:t>
            </w:r>
          </w:p>
        </w:tc>
        <w:tc>
          <w:tcPr>
            <w:tcW w:w="952" w:type="dxa"/>
            <w:tcBorders>
              <w:top w:val="nil"/>
              <w:left w:val="nil"/>
              <w:bottom w:val="single" w:sz="4" w:space="0" w:color="auto"/>
              <w:right w:val="single" w:sz="4" w:space="0" w:color="auto"/>
            </w:tcBorders>
            <w:shd w:val="clear" w:color="auto" w:fill="DAEEF3" w:themeFill="accent5" w:themeFillTint="33"/>
            <w:noWrap/>
            <w:vAlign w:val="bottom"/>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`0801</w:t>
            </w:r>
          </w:p>
        </w:tc>
        <w:tc>
          <w:tcPr>
            <w:tcW w:w="1701"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27 467 696,40</w:t>
            </w:r>
          </w:p>
        </w:tc>
        <w:tc>
          <w:tcPr>
            <w:tcW w:w="1560"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33 860 482,70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33 438 089,96</w:t>
            </w:r>
          </w:p>
        </w:tc>
        <w:tc>
          <w:tcPr>
            <w:tcW w:w="1276"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121,7%</w:t>
            </w:r>
          </w:p>
        </w:tc>
        <w:tc>
          <w:tcPr>
            <w:tcW w:w="1275"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98,8%</w:t>
            </w:r>
          </w:p>
        </w:tc>
        <w:tc>
          <w:tcPr>
            <w:tcW w:w="4536" w:type="dxa"/>
            <w:gridSpan w:val="3"/>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 xml:space="preserve">Ввиду выделения МБТ на содержание Октябрьского ДК, выделение из </w:t>
            </w:r>
            <w:r w:rsidR="007666AB" w:rsidRPr="00E76D8B">
              <w:rPr>
                <w:rFonts w:ascii="Times New Roman" w:eastAsia="Times New Roman" w:hAnsi="Times New Roman" w:cs="Times New Roman"/>
                <w:sz w:val="20"/>
                <w:szCs w:val="20"/>
                <w:lang w:eastAsia="ru-RU"/>
              </w:rPr>
              <w:t>областного</w:t>
            </w:r>
            <w:r w:rsidRPr="00E76D8B">
              <w:rPr>
                <w:rFonts w:ascii="Times New Roman" w:eastAsia="Times New Roman" w:hAnsi="Times New Roman" w:cs="Times New Roman"/>
                <w:sz w:val="20"/>
                <w:szCs w:val="20"/>
                <w:lang w:eastAsia="ru-RU"/>
              </w:rPr>
              <w:t xml:space="preserve"> бюджета на доведение заработной платы работникам культуры до средней заработной платы Ивановской области </w:t>
            </w:r>
          </w:p>
        </w:tc>
      </w:tr>
      <w:tr w:rsidR="00E76D8B" w:rsidRPr="00E76D8B" w:rsidTr="00C734EB">
        <w:trPr>
          <w:trHeight w:val="615"/>
        </w:trPr>
        <w:tc>
          <w:tcPr>
            <w:tcW w:w="3036"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lastRenderedPageBreak/>
              <w:t>Другие вопросы в области культуры, кинематографии</w:t>
            </w:r>
          </w:p>
        </w:tc>
        <w:tc>
          <w:tcPr>
            <w:tcW w:w="952" w:type="dxa"/>
            <w:tcBorders>
              <w:top w:val="nil"/>
              <w:left w:val="nil"/>
              <w:bottom w:val="single" w:sz="4" w:space="0" w:color="auto"/>
              <w:right w:val="single" w:sz="4" w:space="0" w:color="auto"/>
            </w:tcBorders>
            <w:shd w:val="clear" w:color="auto" w:fill="DAEEF3" w:themeFill="accent5" w:themeFillTint="33"/>
            <w:noWrap/>
            <w:vAlign w:val="bottom"/>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`0804</w:t>
            </w:r>
          </w:p>
        </w:tc>
        <w:tc>
          <w:tcPr>
            <w:tcW w:w="1701"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2 552 124,00</w:t>
            </w:r>
          </w:p>
        </w:tc>
        <w:tc>
          <w:tcPr>
            <w:tcW w:w="1560"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2 599 330,82</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2 599 330,82</w:t>
            </w:r>
          </w:p>
        </w:tc>
        <w:tc>
          <w:tcPr>
            <w:tcW w:w="1276"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101,8%</w:t>
            </w:r>
          </w:p>
        </w:tc>
        <w:tc>
          <w:tcPr>
            <w:tcW w:w="1275"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100,0%</w:t>
            </w:r>
          </w:p>
        </w:tc>
        <w:tc>
          <w:tcPr>
            <w:tcW w:w="4536" w:type="dxa"/>
            <w:gridSpan w:val="3"/>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both"/>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 </w:t>
            </w:r>
          </w:p>
        </w:tc>
      </w:tr>
      <w:tr w:rsidR="00E76D8B" w:rsidRPr="00E76D8B" w:rsidTr="00C734EB">
        <w:trPr>
          <w:trHeight w:val="375"/>
        </w:trPr>
        <w:tc>
          <w:tcPr>
            <w:tcW w:w="3036"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Социальная политика</w:t>
            </w:r>
          </w:p>
        </w:tc>
        <w:tc>
          <w:tcPr>
            <w:tcW w:w="952" w:type="dxa"/>
            <w:tcBorders>
              <w:top w:val="nil"/>
              <w:left w:val="nil"/>
              <w:bottom w:val="single" w:sz="4" w:space="0" w:color="auto"/>
              <w:right w:val="single" w:sz="4" w:space="0" w:color="auto"/>
            </w:tcBorders>
            <w:shd w:val="clear" w:color="auto" w:fill="DAEEF3" w:themeFill="accent5" w:themeFillTint="33"/>
            <w:noWrap/>
            <w:vAlign w:val="bottom"/>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1000</w:t>
            </w:r>
          </w:p>
        </w:tc>
        <w:tc>
          <w:tcPr>
            <w:tcW w:w="1701"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4 166 086,09</w:t>
            </w:r>
          </w:p>
        </w:tc>
        <w:tc>
          <w:tcPr>
            <w:tcW w:w="1560"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4 552 765,21</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4 506 188,35</w:t>
            </w:r>
          </w:p>
        </w:tc>
        <w:tc>
          <w:tcPr>
            <w:tcW w:w="1276"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b/>
                <w:bCs/>
                <w:lang w:eastAsia="ru-RU"/>
              </w:rPr>
            </w:pPr>
            <w:r w:rsidRPr="00E76D8B">
              <w:rPr>
                <w:rFonts w:ascii="Times New Roman" w:eastAsia="Times New Roman" w:hAnsi="Times New Roman" w:cs="Times New Roman"/>
                <w:b/>
                <w:bCs/>
                <w:lang w:eastAsia="ru-RU"/>
              </w:rPr>
              <w:t>108,2%</w:t>
            </w:r>
          </w:p>
        </w:tc>
        <w:tc>
          <w:tcPr>
            <w:tcW w:w="1275"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b/>
                <w:bCs/>
                <w:lang w:eastAsia="ru-RU"/>
              </w:rPr>
            </w:pPr>
            <w:r w:rsidRPr="00E76D8B">
              <w:rPr>
                <w:rFonts w:ascii="Times New Roman" w:eastAsia="Times New Roman" w:hAnsi="Times New Roman" w:cs="Times New Roman"/>
                <w:b/>
                <w:bCs/>
                <w:lang w:eastAsia="ru-RU"/>
              </w:rPr>
              <w:t>99,0%</w:t>
            </w:r>
          </w:p>
        </w:tc>
        <w:tc>
          <w:tcPr>
            <w:tcW w:w="4536" w:type="dxa"/>
            <w:gridSpan w:val="3"/>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 </w:t>
            </w:r>
          </w:p>
        </w:tc>
      </w:tr>
      <w:tr w:rsidR="00E76D8B" w:rsidRPr="00E76D8B" w:rsidTr="00C734EB">
        <w:trPr>
          <w:trHeight w:val="375"/>
        </w:trPr>
        <w:tc>
          <w:tcPr>
            <w:tcW w:w="3036"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Пенсионное обеспечение</w:t>
            </w:r>
          </w:p>
        </w:tc>
        <w:tc>
          <w:tcPr>
            <w:tcW w:w="952" w:type="dxa"/>
            <w:tcBorders>
              <w:top w:val="nil"/>
              <w:left w:val="nil"/>
              <w:bottom w:val="single" w:sz="4" w:space="0" w:color="auto"/>
              <w:right w:val="single" w:sz="4" w:space="0" w:color="auto"/>
            </w:tcBorders>
            <w:shd w:val="clear" w:color="auto" w:fill="DAEEF3" w:themeFill="accent5" w:themeFillTint="33"/>
            <w:noWrap/>
            <w:vAlign w:val="bottom"/>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1001</w:t>
            </w:r>
          </w:p>
        </w:tc>
        <w:tc>
          <w:tcPr>
            <w:tcW w:w="1701"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1 490 168,04</w:t>
            </w:r>
          </w:p>
        </w:tc>
        <w:tc>
          <w:tcPr>
            <w:tcW w:w="1560"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1 421 899,55</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1 421 899,55</w:t>
            </w:r>
          </w:p>
        </w:tc>
        <w:tc>
          <w:tcPr>
            <w:tcW w:w="1276"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95,4%</w:t>
            </w:r>
          </w:p>
        </w:tc>
        <w:tc>
          <w:tcPr>
            <w:tcW w:w="1275"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100,0%</w:t>
            </w:r>
          </w:p>
        </w:tc>
        <w:tc>
          <w:tcPr>
            <w:tcW w:w="4536" w:type="dxa"/>
            <w:gridSpan w:val="3"/>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both"/>
              <w:rPr>
                <w:rFonts w:ascii="Times New Roman" w:eastAsia="Times New Roman" w:hAnsi="Times New Roman" w:cs="Times New Roman"/>
                <w:sz w:val="28"/>
                <w:szCs w:val="28"/>
                <w:lang w:eastAsia="ru-RU"/>
              </w:rPr>
            </w:pPr>
            <w:r w:rsidRPr="00E76D8B">
              <w:rPr>
                <w:rFonts w:ascii="Times New Roman" w:eastAsia="Times New Roman" w:hAnsi="Times New Roman" w:cs="Times New Roman"/>
                <w:sz w:val="28"/>
                <w:szCs w:val="28"/>
                <w:lang w:eastAsia="ru-RU"/>
              </w:rPr>
              <w:t> </w:t>
            </w:r>
          </w:p>
        </w:tc>
      </w:tr>
      <w:tr w:rsidR="00E76D8B" w:rsidRPr="00E76D8B" w:rsidTr="00C734EB">
        <w:trPr>
          <w:trHeight w:val="615"/>
        </w:trPr>
        <w:tc>
          <w:tcPr>
            <w:tcW w:w="3036"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Социальное обеспечение населения</w:t>
            </w:r>
          </w:p>
        </w:tc>
        <w:tc>
          <w:tcPr>
            <w:tcW w:w="952" w:type="dxa"/>
            <w:tcBorders>
              <w:top w:val="nil"/>
              <w:left w:val="nil"/>
              <w:bottom w:val="single" w:sz="4" w:space="0" w:color="auto"/>
              <w:right w:val="single" w:sz="4" w:space="0" w:color="auto"/>
            </w:tcBorders>
            <w:shd w:val="clear" w:color="auto" w:fill="DAEEF3" w:themeFill="accent5" w:themeFillTint="33"/>
            <w:noWrap/>
            <w:vAlign w:val="bottom"/>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1003</w:t>
            </w:r>
          </w:p>
        </w:tc>
        <w:tc>
          <w:tcPr>
            <w:tcW w:w="1701"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1 008 351,40</w:t>
            </w:r>
          </w:p>
        </w:tc>
        <w:tc>
          <w:tcPr>
            <w:tcW w:w="1560"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2 197 362,86</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2 150 786,00</w:t>
            </w:r>
          </w:p>
        </w:tc>
        <w:tc>
          <w:tcPr>
            <w:tcW w:w="1276"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213,3%</w:t>
            </w:r>
          </w:p>
        </w:tc>
        <w:tc>
          <w:tcPr>
            <w:tcW w:w="1275"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97,9%</w:t>
            </w:r>
          </w:p>
        </w:tc>
        <w:tc>
          <w:tcPr>
            <w:tcW w:w="4536" w:type="dxa"/>
            <w:gridSpan w:val="3"/>
            <w:tcBorders>
              <w:top w:val="nil"/>
              <w:left w:val="nil"/>
              <w:bottom w:val="single" w:sz="4" w:space="0" w:color="auto"/>
              <w:right w:val="single" w:sz="8" w:space="0" w:color="auto"/>
            </w:tcBorders>
            <w:shd w:val="clear" w:color="auto" w:fill="DAEEF3" w:themeFill="accent5" w:themeFillTint="33"/>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Дополнительные ассигнования из областного бюджета на ипотечное кредитование</w:t>
            </w:r>
          </w:p>
        </w:tc>
      </w:tr>
      <w:tr w:rsidR="00E76D8B" w:rsidRPr="00E76D8B" w:rsidTr="00C734EB">
        <w:trPr>
          <w:trHeight w:val="510"/>
        </w:trPr>
        <w:tc>
          <w:tcPr>
            <w:tcW w:w="3036"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 xml:space="preserve"> Охрана семьи и детства</w:t>
            </w:r>
          </w:p>
        </w:tc>
        <w:tc>
          <w:tcPr>
            <w:tcW w:w="952" w:type="dxa"/>
            <w:tcBorders>
              <w:top w:val="nil"/>
              <w:left w:val="nil"/>
              <w:bottom w:val="single" w:sz="4" w:space="0" w:color="auto"/>
              <w:right w:val="single" w:sz="4" w:space="0" w:color="auto"/>
            </w:tcBorders>
            <w:shd w:val="clear" w:color="auto" w:fill="DAEEF3" w:themeFill="accent5" w:themeFillTint="33"/>
            <w:noWrap/>
            <w:vAlign w:val="bottom"/>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1004</w:t>
            </w:r>
          </w:p>
        </w:tc>
        <w:tc>
          <w:tcPr>
            <w:tcW w:w="1701"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1 584 966,65</w:t>
            </w:r>
          </w:p>
        </w:tc>
        <w:tc>
          <w:tcPr>
            <w:tcW w:w="1560"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730 382,80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730 382,80</w:t>
            </w:r>
          </w:p>
        </w:tc>
        <w:tc>
          <w:tcPr>
            <w:tcW w:w="1276"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46,1%</w:t>
            </w:r>
          </w:p>
        </w:tc>
        <w:tc>
          <w:tcPr>
            <w:tcW w:w="1275"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100,0%</w:t>
            </w:r>
          </w:p>
        </w:tc>
        <w:tc>
          <w:tcPr>
            <w:tcW w:w="4536" w:type="dxa"/>
            <w:gridSpan w:val="3"/>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 xml:space="preserve">Ввиду  уменьшения ассигнований из областного бюджета на </w:t>
            </w:r>
            <w:r w:rsidR="005B2CB4" w:rsidRPr="00E76D8B">
              <w:rPr>
                <w:rFonts w:ascii="Times New Roman" w:eastAsia="Times New Roman" w:hAnsi="Times New Roman" w:cs="Times New Roman"/>
                <w:sz w:val="20"/>
                <w:szCs w:val="20"/>
                <w:lang w:eastAsia="ru-RU"/>
              </w:rPr>
              <w:t>компенсацию</w:t>
            </w:r>
            <w:r w:rsidRPr="00E76D8B">
              <w:rPr>
                <w:rFonts w:ascii="Times New Roman" w:eastAsia="Times New Roman" w:hAnsi="Times New Roman" w:cs="Times New Roman"/>
                <w:sz w:val="20"/>
                <w:szCs w:val="20"/>
                <w:lang w:eastAsia="ru-RU"/>
              </w:rPr>
              <w:t xml:space="preserve"> части родительской платы</w:t>
            </w:r>
          </w:p>
        </w:tc>
      </w:tr>
      <w:tr w:rsidR="00E76D8B" w:rsidRPr="00E76D8B" w:rsidTr="00C734EB">
        <w:trPr>
          <w:trHeight w:val="615"/>
        </w:trPr>
        <w:tc>
          <w:tcPr>
            <w:tcW w:w="3036"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Другие вопросы в области социальной политики</w:t>
            </w:r>
          </w:p>
        </w:tc>
        <w:tc>
          <w:tcPr>
            <w:tcW w:w="952" w:type="dxa"/>
            <w:tcBorders>
              <w:top w:val="nil"/>
              <w:left w:val="nil"/>
              <w:bottom w:val="single" w:sz="4" w:space="0" w:color="auto"/>
              <w:right w:val="single" w:sz="4" w:space="0" w:color="auto"/>
            </w:tcBorders>
            <w:shd w:val="clear" w:color="auto" w:fill="DAEEF3" w:themeFill="accent5" w:themeFillTint="33"/>
            <w:noWrap/>
            <w:vAlign w:val="bottom"/>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1006</w:t>
            </w:r>
          </w:p>
        </w:tc>
        <w:tc>
          <w:tcPr>
            <w:tcW w:w="1701"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82 600,00</w:t>
            </w:r>
          </w:p>
        </w:tc>
        <w:tc>
          <w:tcPr>
            <w:tcW w:w="1560"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203 120,00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203 120,00</w:t>
            </w:r>
          </w:p>
        </w:tc>
        <w:tc>
          <w:tcPr>
            <w:tcW w:w="1276"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245,9%</w:t>
            </w:r>
          </w:p>
        </w:tc>
        <w:tc>
          <w:tcPr>
            <w:tcW w:w="1275"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100,0%</w:t>
            </w:r>
          </w:p>
        </w:tc>
        <w:tc>
          <w:tcPr>
            <w:tcW w:w="4536" w:type="dxa"/>
            <w:gridSpan w:val="3"/>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В связи с  необходимостью проведения расходов</w:t>
            </w:r>
          </w:p>
        </w:tc>
      </w:tr>
      <w:tr w:rsidR="00E76D8B" w:rsidRPr="00E76D8B" w:rsidTr="00C734EB">
        <w:trPr>
          <w:trHeight w:val="600"/>
        </w:trPr>
        <w:tc>
          <w:tcPr>
            <w:tcW w:w="3036"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Физическая культура и спорт</w:t>
            </w:r>
          </w:p>
        </w:tc>
        <w:tc>
          <w:tcPr>
            <w:tcW w:w="952" w:type="dxa"/>
            <w:tcBorders>
              <w:top w:val="nil"/>
              <w:left w:val="nil"/>
              <w:bottom w:val="single" w:sz="4" w:space="0" w:color="auto"/>
              <w:right w:val="single" w:sz="4" w:space="0" w:color="auto"/>
            </w:tcBorders>
            <w:shd w:val="clear" w:color="auto" w:fill="DAEEF3" w:themeFill="accent5" w:themeFillTint="33"/>
            <w:noWrap/>
            <w:vAlign w:val="bottom"/>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1100</w:t>
            </w:r>
          </w:p>
        </w:tc>
        <w:tc>
          <w:tcPr>
            <w:tcW w:w="1701"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1 824 857,00</w:t>
            </w:r>
          </w:p>
        </w:tc>
        <w:tc>
          <w:tcPr>
            <w:tcW w:w="1560"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2 031 852,47</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2 031 852,47</w:t>
            </w:r>
          </w:p>
        </w:tc>
        <w:tc>
          <w:tcPr>
            <w:tcW w:w="1276"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b/>
                <w:bCs/>
                <w:lang w:eastAsia="ru-RU"/>
              </w:rPr>
            </w:pPr>
            <w:r w:rsidRPr="00E76D8B">
              <w:rPr>
                <w:rFonts w:ascii="Times New Roman" w:eastAsia="Times New Roman" w:hAnsi="Times New Roman" w:cs="Times New Roman"/>
                <w:b/>
                <w:bCs/>
                <w:lang w:eastAsia="ru-RU"/>
              </w:rPr>
              <w:t>111,3%</w:t>
            </w:r>
          </w:p>
        </w:tc>
        <w:tc>
          <w:tcPr>
            <w:tcW w:w="1275"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b/>
                <w:bCs/>
                <w:lang w:eastAsia="ru-RU"/>
              </w:rPr>
            </w:pPr>
            <w:r w:rsidRPr="00E76D8B">
              <w:rPr>
                <w:rFonts w:ascii="Times New Roman" w:eastAsia="Times New Roman" w:hAnsi="Times New Roman" w:cs="Times New Roman"/>
                <w:b/>
                <w:bCs/>
                <w:lang w:eastAsia="ru-RU"/>
              </w:rPr>
              <w:t>100,0%</w:t>
            </w:r>
          </w:p>
        </w:tc>
        <w:tc>
          <w:tcPr>
            <w:tcW w:w="4536" w:type="dxa"/>
            <w:gridSpan w:val="3"/>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 </w:t>
            </w:r>
          </w:p>
        </w:tc>
      </w:tr>
      <w:tr w:rsidR="00E76D8B" w:rsidRPr="00E76D8B" w:rsidTr="00C734EB">
        <w:trPr>
          <w:trHeight w:val="765"/>
        </w:trPr>
        <w:tc>
          <w:tcPr>
            <w:tcW w:w="3036" w:type="dxa"/>
            <w:tcBorders>
              <w:top w:val="nil"/>
              <w:left w:val="single" w:sz="4" w:space="0" w:color="auto"/>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Физическая культура</w:t>
            </w:r>
          </w:p>
        </w:tc>
        <w:tc>
          <w:tcPr>
            <w:tcW w:w="952"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1101</w:t>
            </w:r>
          </w:p>
        </w:tc>
        <w:tc>
          <w:tcPr>
            <w:tcW w:w="1701"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0,00</w:t>
            </w:r>
          </w:p>
        </w:tc>
        <w:tc>
          <w:tcPr>
            <w:tcW w:w="1560"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11 000,00</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11 000,00</w:t>
            </w:r>
          </w:p>
        </w:tc>
        <w:tc>
          <w:tcPr>
            <w:tcW w:w="1276"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0,0%</w:t>
            </w:r>
          </w:p>
        </w:tc>
        <w:tc>
          <w:tcPr>
            <w:tcW w:w="1275"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100,0%</w:t>
            </w:r>
          </w:p>
        </w:tc>
        <w:tc>
          <w:tcPr>
            <w:tcW w:w="4536" w:type="dxa"/>
            <w:gridSpan w:val="3"/>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Выделение дополнительных ассигнований  для проведения спортивно-массовых мероприятий, укрепление материально-технической базы для развития физкультуры и спорт</w:t>
            </w:r>
          </w:p>
        </w:tc>
      </w:tr>
      <w:tr w:rsidR="00E76D8B" w:rsidRPr="00E76D8B" w:rsidTr="00C734EB">
        <w:trPr>
          <w:trHeight w:val="615"/>
        </w:trPr>
        <w:tc>
          <w:tcPr>
            <w:tcW w:w="3036"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 xml:space="preserve">Другие вопросы в области </w:t>
            </w:r>
            <w:proofErr w:type="gramStart"/>
            <w:r w:rsidRPr="00E76D8B">
              <w:rPr>
                <w:rFonts w:ascii="Times New Roman" w:eastAsia="Times New Roman" w:hAnsi="Times New Roman" w:cs="Times New Roman"/>
                <w:color w:val="000000"/>
                <w:lang w:eastAsia="ru-RU"/>
              </w:rPr>
              <w:t>физической</w:t>
            </w:r>
            <w:proofErr w:type="gramEnd"/>
            <w:r w:rsidRPr="00E76D8B">
              <w:rPr>
                <w:rFonts w:ascii="Times New Roman" w:eastAsia="Times New Roman" w:hAnsi="Times New Roman" w:cs="Times New Roman"/>
                <w:color w:val="000000"/>
                <w:lang w:eastAsia="ru-RU"/>
              </w:rPr>
              <w:t xml:space="preserve"> культуры и спорта</w:t>
            </w:r>
          </w:p>
        </w:tc>
        <w:tc>
          <w:tcPr>
            <w:tcW w:w="952" w:type="dxa"/>
            <w:tcBorders>
              <w:top w:val="nil"/>
              <w:left w:val="nil"/>
              <w:bottom w:val="single" w:sz="4" w:space="0" w:color="auto"/>
              <w:right w:val="single" w:sz="4" w:space="0" w:color="auto"/>
            </w:tcBorders>
            <w:shd w:val="clear" w:color="auto" w:fill="DAEEF3" w:themeFill="accent5" w:themeFillTint="33"/>
            <w:noWrap/>
            <w:vAlign w:val="bottom"/>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1105</w:t>
            </w:r>
          </w:p>
        </w:tc>
        <w:tc>
          <w:tcPr>
            <w:tcW w:w="1701"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1 824 857,00</w:t>
            </w:r>
          </w:p>
        </w:tc>
        <w:tc>
          <w:tcPr>
            <w:tcW w:w="1560"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2 020 852,47</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2 020 852,47</w:t>
            </w:r>
          </w:p>
        </w:tc>
        <w:tc>
          <w:tcPr>
            <w:tcW w:w="1276"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110,7%</w:t>
            </w:r>
          </w:p>
        </w:tc>
        <w:tc>
          <w:tcPr>
            <w:tcW w:w="1275"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100,0%</w:t>
            </w:r>
          </w:p>
        </w:tc>
        <w:tc>
          <w:tcPr>
            <w:tcW w:w="4536" w:type="dxa"/>
            <w:gridSpan w:val="3"/>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 xml:space="preserve">Дополнительные ассигнования ввиду повышения МРОТ </w:t>
            </w:r>
          </w:p>
        </w:tc>
      </w:tr>
      <w:tr w:rsidR="00E76D8B" w:rsidRPr="00E76D8B" w:rsidTr="00C734EB">
        <w:trPr>
          <w:trHeight w:val="1170"/>
        </w:trPr>
        <w:tc>
          <w:tcPr>
            <w:tcW w:w="3036"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 xml:space="preserve">Обслуживание </w:t>
            </w:r>
            <w:r w:rsidR="005B2CB4" w:rsidRPr="00E76D8B">
              <w:rPr>
                <w:rFonts w:ascii="Times New Roman" w:eastAsia="Times New Roman" w:hAnsi="Times New Roman" w:cs="Times New Roman"/>
                <w:b/>
                <w:bCs/>
                <w:color w:val="000000"/>
                <w:lang w:eastAsia="ru-RU"/>
              </w:rPr>
              <w:t>государственного</w:t>
            </w:r>
            <w:r w:rsidRPr="00E76D8B">
              <w:rPr>
                <w:rFonts w:ascii="Times New Roman" w:eastAsia="Times New Roman" w:hAnsi="Times New Roman" w:cs="Times New Roman"/>
                <w:b/>
                <w:bCs/>
                <w:color w:val="000000"/>
                <w:lang w:eastAsia="ru-RU"/>
              </w:rPr>
              <w:t xml:space="preserve"> внутреннего и муниципального долга</w:t>
            </w:r>
          </w:p>
        </w:tc>
        <w:tc>
          <w:tcPr>
            <w:tcW w:w="952"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1300</w:t>
            </w:r>
          </w:p>
        </w:tc>
        <w:tc>
          <w:tcPr>
            <w:tcW w:w="1701"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0,00</w:t>
            </w:r>
          </w:p>
        </w:tc>
        <w:tc>
          <w:tcPr>
            <w:tcW w:w="1560"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39 780,82</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39 780,82</w:t>
            </w:r>
          </w:p>
        </w:tc>
        <w:tc>
          <w:tcPr>
            <w:tcW w:w="1276"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b/>
                <w:bCs/>
                <w:lang w:eastAsia="ru-RU"/>
              </w:rPr>
            </w:pPr>
            <w:r w:rsidRPr="00E76D8B">
              <w:rPr>
                <w:rFonts w:ascii="Times New Roman" w:eastAsia="Times New Roman" w:hAnsi="Times New Roman" w:cs="Times New Roman"/>
                <w:b/>
                <w:bCs/>
                <w:lang w:eastAsia="ru-RU"/>
              </w:rPr>
              <w:t>0,0%</w:t>
            </w:r>
          </w:p>
        </w:tc>
        <w:tc>
          <w:tcPr>
            <w:tcW w:w="1275"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b/>
                <w:bCs/>
                <w:lang w:eastAsia="ru-RU"/>
              </w:rPr>
            </w:pPr>
            <w:r w:rsidRPr="00E76D8B">
              <w:rPr>
                <w:rFonts w:ascii="Times New Roman" w:eastAsia="Times New Roman" w:hAnsi="Times New Roman" w:cs="Times New Roman"/>
                <w:b/>
                <w:bCs/>
                <w:lang w:eastAsia="ru-RU"/>
              </w:rPr>
              <w:t>100,0%</w:t>
            </w:r>
          </w:p>
        </w:tc>
        <w:tc>
          <w:tcPr>
            <w:tcW w:w="4536" w:type="dxa"/>
            <w:gridSpan w:val="3"/>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 </w:t>
            </w:r>
          </w:p>
        </w:tc>
      </w:tr>
      <w:tr w:rsidR="00E76D8B" w:rsidRPr="00E76D8B" w:rsidTr="00C734EB">
        <w:trPr>
          <w:trHeight w:val="915"/>
        </w:trPr>
        <w:tc>
          <w:tcPr>
            <w:tcW w:w="3036"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 xml:space="preserve">Обслуживание </w:t>
            </w:r>
            <w:r w:rsidR="005B2CB4" w:rsidRPr="00E76D8B">
              <w:rPr>
                <w:rFonts w:ascii="Times New Roman" w:eastAsia="Times New Roman" w:hAnsi="Times New Roman" w:cs="Times New Roman"/>
                <w:color w:val="000000"/>
                <w:lang w:eastAsia="ru-RU"/>
              </w:rPr>
              <w:t>государственного</w:t>
            </w:r>
            <w:r w:rsidRPr="00E76D8B">
              <w:rPr>
                <w:rFonts w:ascii="Times New Roman" w:eastAsia="Times New Roman" w:hAnsi="Times New Roman" w:cs="Times New Roman"/>
                <w:color w:val="000000"/>
                <w:lang w:eastAsia="ru-RU"/>
              </w:rPr>
              <w:t xml:space="preserve"> внутреннего и муниципального долга</w:t>
            </w:r>
          </w:p>
        </w:tc>
        <w:tc>
          <w:tcPr>
            <w:tcW w:w="952"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1301</w:t>
            </w:r>
          </w:p>
        </w:tc>
        <w:tc>
          <w:tcPr>
            <w:tcW w:w="1701"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0,00</w:t>
            </w:r>
          </w:p>
        </w:tc>
        <w:tc>
          <w:tcPr>
            <w:tcW w:w="1560"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39 780,82</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39 780,82</w:t>
            </w:r>
          </w:p>
        </w:tc>
        <w:tc>
          <w:tcPr>
            <w:tcW w:w="1276"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0,0%</w:t>
            </w:r>
          </w:p>
        </w:tc>
        <w:tc>
          <w:tcPr>
            <w:tcW w:w="1275"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100,0%</w:t>
            </w:r>
          </w:p>
        </w:tc>
        <w:tc>
          <w:tcPr>
            <w:tcW w:w="4536" w:type="dxa"/>
            <w:gridSpan w:val="3"/>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Оформление коммерческого кредита</w:t>
            </w:r>
          </w:p>
        </w:tc>
      </w:tr>
      <w:tr w:rsidR="00E76D8B" w:rsidRPr="00E76D8B" w:rsidTr="00C734EB">
        <w:trPr>
          <w:trHeight w:val="375"/>
        </w:trPr>
        <w:tc>
          <w:tcPr>
            <w:tcW w:w="3036" w:type="dxa"/>
            <w:tcBorders>
              <w:top w:val="nil"/>
              <w:left w:val="single" w:sz="4" w:space="0" w:color="auto"/>
              <w:bottom w:val="single" w:sz="4" w:space="0" w:color="auto"/>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ВСЕГО</w:t>
            </w:r>
          </w:p>
        </w:tc>
        <w:tc>
          <w:tcPr>
            <w:tcW w:w="952" w:type="dxa"/>
            <w:tcBorders>
              <w:top w:val="nil"/>
              <w:left w:val="nil"/>
              <w:bottom w:val="single" w:sz="4" w:space="0" w:color="auto"/>
              <w:right w:val="single" w:sz="4" w:space="0" w:color="auto"/>
            </w:tcBorders>
            <w:shd w:val="clear" w:color="auto" w:fill="DAEEF3" w:themeFill="accent5" w:themeFillTint="33"/>
            <w:noWrap/>
            <w:vAlign w:val="bottom"/>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 </w:t>
            </w:r>
          </w:p>
        </w:tc>
        <w:tc>
          <w:tcPr>
            <w:tcW w:w="1701"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257 030 187,72</w:t>
            </w:r>
          </w:p>
        </w:tc>
        <w:tc>
          <w:tcPr>
            <w:tcW w:w="1560" w:type="dxa"/>
            <w:gridSpan w:val="2"/>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371 212 111,61</w:t>
            </w:r>
          </w:p>
        </w:tc>
        <w:tc>
          <w:tcPr>
            <w:tcW w:w="1559" w:type="dxa"/>
            <w:tcBorders>
              <w:top w:val="nil"/>
              <w:left w:val="nil"/>
              <w:bottom w:val="single" w:sz="4" w:space="0" w:color="auto"/>
              <w:right w:val="single" w:sz="4" w:space="0" w:color="auto"/>
            </w:tcBorders>
            <w:shd w:val="clear" w:color="auto" w:fill="DAEEF3" w:themeFill="accent5" w:themeFillTint="33"/>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363 969 931,43</w:t>
            </w:r>
          </w:p>
        </w:tc>
        <w:tc>
          <w:tcPr>
            <w:tcW w:w="1276"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b/>
                <w:bCs/>
                <w:lang w:eastAsia="ru-RU"/>
              </w:rPr>
            </w:pPr>
            <w:r w:rsidRPr="00E76D8B">
              <w:rPr>
                <w:rFonts w:ascii="Times New Roman" w:eastAsia="Times New Roman" w:hAnsi="Times New Roman" w:cs="Times New Roman"/>
                <w:b/>
                <w:bCs/>
                <w:lang w:eastAsia="ru-RU"/>
              </w:rPr>
              <w:t>141,6%</w:t>
            </w:r>
          </w:p>
        </w:tc>
        <w:tc>
          <w:tcPr>
            <w:tcW w:w="1275" w:type="dxa"/>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center"/>
              <w:rPr>
                <w:rFonts w:ascii="Times New Roman" w:eastAsia="Times New Roman" w:hAnsi="Times New Roman" w:cs="Times New Roman"/>
                <w:b/>
                <w:bCs/>
                <w:lang w:eastAsia="ru-RU"/>
              </w:rPr>
            </w:pPr>
            <w:r w:rsidRPr="00E76D8B">
              <w:rPr>
                <w:rFonts w:ascii="Times New Roman" w:eastAsia="Times New Roman" w:hAnsi="Times New Roman" w:cs="Times New Roman"/>
                <w:b/>
                <w:bCs/>
                <w:lang w:eastAsia="ru-RU"/>
              </w:rPr>
              <w:t>98,0%</w:t>
            </w:r>
          </w:p>
        </w:tc>
        <w:tc>
          <w:tcPr>
            <w:tcW w:w="4536" w:type="dxa"/>
            <w:gridSpan w:val="3"/>
            <w:tcBorders>
              <w:top w:val="nil"/>
              <w:left w:val="nil"/>
              <w:bottom w:val="single" w:sz="4" w:space="0" w:color="auto"/>
              <w:right w:val="single" w:sz="4" w:space="0" w:color="auto"/>
            </w:tcBorders>
            <w:shd w:val="clear" w:color="auto" w:fill="DAEEF3" w:themeFill="accent5" w:themeFillTint="33"/>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 </w:t>
            </w:r>
          </w:p>
        </w:tc>
      </w:tr>
      <w:tr w:rsidR="00E76D8B" w:rsidRPr="00E76D8B" w:rsidTr="00C734EB">
        <w:trPr>
          <w:trHeight w:val="375"/>
        </w:trPr>
        <w:tc>
          <w:tcPr>
            <w:tcW w:w="3036" w:type="dxa"/>
            <w:tcBorders>
              <w:top w:val="nil"/>
              <w:left w:val="single" w:sz="4" w:space="0" w:color="auto"/>
              <w:bottom w:val="single" w:sz="4" w:space="0" w:color="auto"/>
              <w:right w:val="single" w:sz="4" w:space="0" w:color="auto"/>
            </w:tcBorders>
            <w:shd w:val="clear" w:color="auto" w:fill="DAEEF3" w:themeFill="accent5" w:themeFillTint="33"/>
            <w:noWrap/>
            <w:vAlign w:val="bottom"/>
            <w:hideMark/>
          </w:tcPr>
          <w:p w:rsidR="00E76D8B" w:rsidRPr="00E76D8B" w:rsidRDefault="00E76D8B" w:rsidP="00E76D8B">
            <w:pPr>
              <w:spacing w:after="0" w:line="240" w:lineRule="auto"/>
              <w:rPr>
                <w:rFonts w:ascii="Times New Roman" w:eastAsia="Times New Roman" w:hAnsi="Times New Roman" w:cs="Times New Roman"/>
                <w:sz w:val="28"/>
                <w:szCs w:val="28"/>
                <w:lang w:eastAsia="ru-RU"/>
              </w:rPr>
            </w:pPr>
            <w:r w:rsidRPr="00E76D8B">
              <w:rPr>
                <w:rFonts w:ascii="Times New Roman" w:eastAsia="Times New Roman" w:hAnsi="Times New Roman" w:cs="Times New Roman"/>
                <w:sz w:val="28"/>
                <w:szCs w:val="28"/>
                <w:lang w:eastAsia="ru-RU"/>
              </w:rPr>
              <w:t> </w:t>
            </w:r>
          </w:p>
        </w:tc>
        <w:tc>
          <w:tcPr>
            <w:tcW w:w="952" w:type="dxa"/>
            <w:tcBorders>
              <w:top w:val="nil"/>
              <w:left w:val="nil"/>
              <w:bottom w:val="single" w:sz="4" w:space="0" w:color="auto"/>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jc w:val="center"/>
              <w:rPr>
                <w:rFonts w:ascii="Times New Roman" w:eastAsia="Times New Roman" w:hAnsi="Times New Roman" w:cs="Times New Roman"/>
                <w:sz w:val="28"/>
                <w:szCs w:val="28"/>
                <w:lang w:eastAsia="ru-RU"/>
              </w:rPr>
            </w:pPr>
            <w:r w:rsidRPr="00E76D8B">
              <w:rPr>
                <w:rFonts w:ascii="Times New Roman" w:eastAsia="Times New Roman" w:hAnsi="Times New Roman" w:cs="Times New Roman"/>
                <w:sz w:val="28"/>
                <w:szCs w:val="28"/>
                <w:lang w:eastAsia="ru-RU"/>
              </w:rPr>
              <w:t> </w:t>
            </w:r>
          </w:p>
        </w:tc>
        <w:tc>
          <w:tcPr>
            <w:tcW w:w="1701" w:type="dxa"/>
            <w:tcBorders>
              <w:top w:val="nil"/>
              <w:left w:val="nil"/>
              <w:bottom w:val="single" w:sz="4" w:space="0" w:color="auto"/>
              <w:right w:val="single" w:sz="4" w:space="0" w:color="auto"/>
            </w:tcBorders>
            <w:shd w:val="clear" w:color="auto" w:fill="DAEEF3" w:themeFill="accent5" w:themeFillTint="33"/>
            <w:noWrap/>
            <w:vAlign w:val="bottom"/>
            <w:hideMark/>
          </w:tcPr>
          <w:p w:rsidR="00E76D8B" w:rsidRPr="00E76D8B" w:rsidRDefault="00E76D8B" w:rsidP="00E76D8B">
            <w:pPr>
              <w:spacing w:after="0" w:line="240" w:lineRule="auto"/>
              <w:rPr>
                <w:rFonts w:ascii="Times New Roman" w:eastAsia="Times New Roman" w:hAnsi="Times New Roman" w:cs="Times New Roman"/>
                <w:sz w:val="28"/>
                <w:szCs w:val="28"/>
                <w:lang w:eastAsia="ru-RU"/>
              </w:rPr>
            </w:pPr>
            <w:r w:rsidRPr="00E76D8B">
              <w:rPr>
                <w:rFonts w:ascii="Times New Roman" w:eastAsia="Times New Roman" w:hAnsi="Times New Roman" w:cs="Times New Roman"/>
                <w:sz w:val="28"/>
                <w:szCs w:val="28"/>
                <w:lang w:eastAsia="ru-RU"/>
              </w:rPr>
              <w:t> </w:t>
            </w:r>
          </w:p>
        </w:tc>
        <w:tc>
          <w:tcPr>
            <w:tcW w:w="1560" w:type="dxa"/>
            <w:gridSpan w:val="2"/>
            <w:tcBorders>
              <w:top w:val="nil"/>
              <w:left w:val="nil"/>
              <w:bottom w:val="single" w:sz="4" w:space="0" w:color="auto"/>
              <w:right w:val="single" w:sz="4" w:space="0" w:color="auto"/>
            </w:tcBorders>
            <w:shd w:val="clear" w:color="auto" w:fill="DAEEF3" w:themeFill="accent5" w:themeFillTint="33"/>
            <w:noWrap/>
            <w:vAlign w:val="bottom"/>
            <w:hideMark/>
          </w:tcPr>
          <w:p w:rsidR="00E76D8B" w:rsidRPr="00E76D8B" w:rsidRDefault="00E76D8B" w:rsidP="00E76D8B">
            <w:pPr>
              <w:spacing w:after="0" w:line="240" w:lineRule="auto"/>
              <w:rPr>
                <w:rFonts w:ascii="Times New Roman" w:eastAsia="Times New Roman" w:hAnsi="Times New Roman" w:cs="Times New Roman"/>
                <w:sz w:val="28"/>
                <w:szCs w:val="28"/>
                <w:lang w:eastAsia="ru-RU"/>
              </w:rPr>
            </w:pPr>
            <w:r w:rsidRPr="00E76D8B">
              <w:rPr>
                <w:rFonts w:ascii="Times New Roman" w:eastAsia="Times New Roman" w:hAnsi="Times New Roman" w:cs="Times New Roman"/>
                <w:sz w:val="28"/>
                <w:szCs w:val="28"/>
                <w:lang w:eastAsia="ru-RU"/>
              </w:rPr>
              <w:t> </w:t>
            </w:r>
          </w:p>
        </w:tc>
        <w:tc>
          <w:tcPr>
            <w:tcW w:w="1559" w:type="dxa"/>
            <w:tcBorders>
              <w:top w:val="nil"/>
              <w:left w:val="nil"/>
              <w:bottom w:val="single" w:sz="4" w:space="0" w:color="auto"/>
              <w:right w:val="single" w:sz="4" w:space="0" w:color="auto"/>
            </w:tcBorders>
            <w:shd w:val="clear" w:color="auto" w:fill="DAEEF3" w:themeFill="accent5" w:themeFillTint="33"/>
            <w:noWrap/>
            <w:vAlign w:val="bottom"/>
            <w:hideMark/>
          </w:tcPr>
          <w:p w:rsidR="00E76D8B" w:rsidRPr="00E76D8B" w:rsidRDefault="00E76D8B" w:rsidP="00E76D8B">
            <w:pPr>
              <w:spacing w:after="0" w:line="240" w:lineRule="auto"/>
              <w:rPr>
                <w:rFonts w:ascii="Times New Roman" w:eastAsia="Times New Roman" w:hAnsi="Times New Roman" w:cs="Times New Roman"/>
                <w:sz w:val="28"/>
                <w:szCs w:val="28"/>
                <w:lang w:eastAsia="ru-RU"/>
              </w:rPr>
            </w:pPr>
            <w:r w:rsidRPr="00E76D8B">
              <w:rPr>
                <w:rFonts w:ascii="Times New Roman" w:eastAsia="Times New Roman" w:hAnsi="Times New Roman" w:cs="Times New Roman"/>
                <w:sz w:val="28"/>
                <w:szCs w:val="28"/>
                <w:lang w:eastAsia="ru-RU"/>
              </w:rPr>
              <w:t> </w:t>
            </w:r>
          </w:p>
        </w:tc>
        <w:tc>
          <w:tcPr>
            <w:tcW w:w="1276" w:type="dxa"/>
            <w:tcBorders>
              <w:top w:val="nil"/>
              <w:left w:val="nil"/>
              <w:bottom w:val="single" w:sz="4" w:space="0" w:color="auto"/>
              <w:right w:val="single" w:sz="4" w:space="0" w:color="auto"/>
            </w:tcBorders>
            <w:shd w:val="clear" w:color="auto" w:fill="DAEEF3" w:themeFill="accent5" w:themeFillTint="33"/>
            <w:noWrap/>
            <w:vAlign w:val="bottom"/>
            <w:hideMark/>
          </w:tcPr>
          <w:p w:rsidR="00E76D8B" w:rsidRPr="00E76D8B" w:rsidRDefault="00E76D8B" w:rsidP="00E76D8B">
            <w:pPr>
              <w:spacing w:after="0" w:line="240" w:lineRule="auto"/>
              <w:rPr>
                <w:rFonts w:ascii="Times New Roman" w:eastAsia="Times New Roman" w:hAnsi="Times New Roman" w:cs="Times New Roman"/>
                <w:sz w:val="28"/>
                <w:szCs w:val="28"/>
                <w:lang w:eastAsia="ru-RU"/>
              </w:rPr>
            </w:pPr>
            <w:r w:rsidRPr="00E76D8B">
              <w:rPr>
                <w:rFonts w:ascii="Times New Roman" w:eastAsia="Times New Roman" w:hAnsi="Times New Roman" w:cs="Times New Roman"/>
                <w:sz w:val="28"/>
                <w:szCs w:val="28"/>
                <w:lang w:eastAsia="ru-RU"/>
              </w:rPr>
              <w:t> </w:t>
            </w:r>
          </w:p>
        </w:tc>
        <w:tc>
          <w:tcPr>
            <w:tcW w:w="1275" w:type="dxa"/>
            <w:tcBorders>
              <w:top w:val="nil"/>
              <w:left w:val="nil"/>
              <w:bottom w:val="single" w:sz="4" w:space="0" w:color="auto"/>
              <w:right w:val="single" w:sz="4" w:space="0" w:color="auto"/>
            </w:tcBorders>
            <w:shd w:val="clear" w:color="auto" w:fill="DAEEF3" w:themeFill="accent5" w:themeFillTint="33"/>
            <w:noWrap/>
            <w:vAlign w:val="bottom"/>
            <w:hideMark/>
          </w:tcPr>
          <w:p w:rsidR="00E76D8B" w:rsidRPr="00E76D8B" w:rsidRDefault="00E76D8B" w:rsidP="00E76D8B">
            <w:pPr>
              <w:spacing w:after="0" w:line="240" w:lineRule="auto"/>
              <w:rPr>
                <w:rFonts w:ascii="Times New Roman" w:eastAsia="Times New Roman" w:hAnsi="Times New Roman" w:cs="Times New Roman"/>
                <w:sz w:val="28"/>
                <w:szCs w:val="28"/>
                <w:lang w:eastAsia="ru-RU"/>
              </w:rPr>
            </w:pPr>
            <w:r w:rsidRPr="00E76D8B">
              <w:rPr>
                <w:rFonts w:ascii="Times New Roman" w:eastAsia="Times New Roman" w:hAnsi="Times New Roman" w:cs="Times New Roman"/>
                <w:sz w:val="28"/>
                <w:szCs w:val="28"/>
                <w:lang w:eastAsia="ru-RU"/>
              </w:rPr>
              <w:t> </w:t>
            </w:r>
          </w:p>
        </w:tc>
        <w:tc>
          <w:tcPr>
            <w:tcW w:w="4536" w:type="dxa"/>
            <w:gridSpan w:val="3"/>
            <w:tcBorders>
              <w:top w:val="nil"/>
              <w:left w:val="nil"/>
              <w:bottom w:val="single" w:sz="4" w:space="0" w:color="auto"/>
              <w:right w:val="single" w:sz="4" w:space="0" w:color="auto"/>
            </w:tcBorders>
            <w:shd w:val="clear" w:color="auto" w:fill="DAEEF3" w:themeFill="accent5" w:themeFillTint="33"/>
            <w:vAlign w:val="bottom"/>
            <w:hideMark/>
          </w:tcPr>
          <w:p w:rsidR="00E76D8B" w:rsidRPr="00E76D8B" w:rsidRDefault="00E76D8B" w:rsidP="00E76D8B">
            <w:pPr>
              <w:spacing w:after="0" w:line="240" w:lineRule="auto"/>
              <w:jc w:val="right"/>
              <w:rPr>
                <w:rFonts w:ascii="Times New Roman" w:eastAsia="Times New Roman" w:hAnsi="Times New Roman" w:cs="Times New Roman"/>
                <w:sz w:val="28"/>
                <w:szCs w:val="28"/>
                <w:lang w:eastAsia="ru-RU"/>
              </w:rPr>
            </w:pPr>
            <w:r w:rsidRPr="00E76D8B">
              <w:rPr>
                <w:rFonts w:ascii="Times New Roman" w:eastAsia="Times New Roman" w:hAnsi="Times New Roman" w:cs="Times New Roman"/>
                <w:sz w:val="28"/>
                <w:szCs w:val="28"/>
                <w:lang w:eastAsia="ru-RU"/>
              </w:rPr>
              <w:t> </w:t>
            </w:r>
          </w:p>
        </w:tc>
      </w:tr>
    </w:tbl>
    <w:p w:rsidR="00E76D8B" w:rsidRDefault="00E76D8B" w:rsidP="00160AB0">
      <w:pPr>
        <w:pStyle w:val="1"/>
        <w:jc w:val="center"/>
      </w:pPr>
    </w:p>
    <w:p w:rsidR="00160AB0" w:rsidRDefault="00160AB0" w:rsidP="00160AB0">
      <w:pPr>
        <w:pStyle w:val="1"/>
        <w:jc w:val="center"/>
      </w:pPr>
      <w:r>
        <w:rPr>
          <w:noProof/>
          <w:lang w:eastAsia="ru-RU"/>
        </w:rPr>
        <w:lastRenderedPageBreak/>
        <w:drawing>
          <wp:anchor distT="0" distB="0" distL="114300" distR="114300" simplePos="0" relativeHeight="251730944" behindDoc="1" locked="0" layoutInCell="1" allowOverlap="1">
            <wp:simplePos x="0" y="0"/>
            <wp:positionH relativeFrom="column">
              <wp:posOffset>-73025</wp:posOffset>
            </wp:positionH>
            <wp:positionV relativeFrom="paragraph">
              <wp:posOffset>482600</wp:posOffset>
            </wp:positionV>
            <wp:extent cx="2332990" cy="1751330"/>
            <wp:effectExtent l="19050" t="0" r="0" b="0"/>
            <wp:wrapTight wrapText="bothSides">
              <wp:wrapPolygon edited="0">
                <wp:start x="-176" y="0"/>
                <wp:lineTo x="-176" y="21381"/>
                <wp:lineTo x="21518" y="21381"/>
                <wp:lineTo x="21518" y="0"/>
                <wp:lineTo x="-176" y="0"/>
              </wp:wrapPolygon>
            </wp:wrapTight>
            <wp:docPr id="2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022012_0_3.jpg"/>
                    <pic:cNvPicPr/>
                  </pic:nvPicPr>
                  <pic:blipFill>
                    <a:blip r:embed="rId4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32990" cy="1751330"/>
                    </a:xfrm>
                    <a:prstGeom prst="rect">
                      <a:avLst/>
                    </a:prstGeom>
                  </pic:spPr>
                </pic:pic>
              </a:graphicData>
            </a:graphic>
          </wp:anchor>
        </w:drawing>
      </w:r>
      <w:r>
        <w:t>МУНИЦИПАЛЬНЫЙ ДОЛГ КОМСОМОЛЬСКОГО МУНИЦИПАЛЬНОГО РАЙОНА за 201</w:t>
      </w:r>
      <w:r w:rsidR="00BC40AD">
        <w:t>8</w:t>
      </w:r>
      <w:r>
        <w:t>г.</w:t>
      </w:r>
    </w:p>
    <w:tbl>
      <w:tblPr>
        <w:tblStyle w:val="a5"/>
        <w:tblpPr w:leftFromText="180" w:rightFromText="180" w:vertAnchor="text" w:horzAnchor="page" w:tblpX="4711" w:tblpY="336"/>
        <w:tblW w:w="0" w:type="auto"/>
        <w:tblBorders>
          <w:top w:val="single" w:sz="24" w:space="0" w:color="943634" w:themeColor="accent2" w:themeShade="BF"/>
          <w:left w:val="single" w:sz="24" w:space="0" w:color="943634" w:themeColor="accent2" w:themeShade="BF"/>
          <w:bottom w:val="single" w:sz="24" w:space="0" w:color="943634" w:themeColor="accent2" w:themeShade="BF"/>
          <w:right w:val="single" w:sz="24" w:space="0" w:color="943634" w:themeColor="accent2" w:themeShade="BF"/>
          <w:insideH w:val="single" w:sz="24" w:space="0" w:color="943634" w:themeColor="accent2" w:themeShade="BF"/>
          <w:insideV w:val="single" w:sz="24" w:space="0" w:color="943634" w:themeColor="accent2" w:themeShade="BF"/>
        </w:tblBorders>
        <w:tblLook w:val="04A0"/>
      </w:tblPr>
      <w:tblGrid>
        <w:gridCol w:w="12073"/>
      </w:tblGrid>
      <w:tr w:rsidR="00160AB0" w:rsidTr="009F1AE6">
        <w:tc>
          <w:tcPr>
            <w:tcW w:w="12073" w:type="dxa"/>
          </w:tcPr>
          <w:p w:rsidR="009F1AE6" w:rsidRPr="0093009E" w:rsidRDefault="00160AB0" w:rsidP="009F1AE6">
            <w:pPr>
              <w:jc w:val="both"/>
              <w:rPr>
                <w:b/>
                <w:caps/>
                <w:sz w:val="32"/>
                <w:szCs w:val="40"/>
              </w:rPr>
            </w:pPr>
            <w:r w:rsidRPr="0093009E">
              <w:rPr>
                <w:b/>
                <w:caps/>
                <w:sz w:val="32"/>
                <w:szCs w:val="40"/>
              </w:rPr>
              <w:t>МУНИЦИПАЛЬНЫЙ ДОЛГ КОМСОМ</w:t>
            </w:r>
            <w:r w:rsidR="009F1AE6" w:rsidRPr="0093009E">
              <w:rPr>
                <w:b/>
                <w:caps/>
                <w:sz w:val="32"/>
                <w:szCs w:val="40"/>
              </w:rPr>
              <w:t>ОЛЬСКОГО МУНИЦИПАЛЬНОГО РАЙОНА по состоянию на 31.12.2018 – 5</w:t>
            </w:r>
            <w:r w:rsidR="0093009E" w:rsidRPr="0093009E">
              <w:rPr>
                <w:b/>
                <w:caps/>
                <w:sz w:val="32"/>
                <w:szCs w:val="40"/>
              </w:rPr>
              <w:t>000</w:t>
            </w:r>
            <w:r w:rsidR="009F1AE6" w:rsidRPr="0093009E">
              <w:rPr>
                <w:b/>
                <w:caps/>
                <w:sz w:val="32"/>
                <w:szCs w:val="40"/>
              </w:rPr>
              <w:t xml:space="preserve">,0 </w:t>
            </w:r>
            <w:r w:rsidR="0093009E" w:rsidRPr="0093009E">
              <w:rPr>
                <w:b/>
                <w:caps/>
                <w:sz w:val="32"/>
                <w:szCs w:val="40"/>
              </w:rPr>
              <w:t>тыс</w:t>
            </w:r>
            <w:proofErr w:type="gramStart"/>
            <w:r w:rsidR="009F1AE6" w:rsidRPr="0093009E">
              <w:rPr>
                <w:b/>
                <w:caps/>
                <w:sz w:val="32"/>
                <w:szCs w:val="40"/>
              </w:rPr>
              <w:t>.р</w:t>
            </w:r>
            <w:proofErr w:type="gramEnd"/>
            <w:r w:rsidR="009F1AE6" w:rsidRPr="0093009E">
              <w:rPr>
                <w:b/>
                <w:caps/>
                <w:sz w:val="32"/>
                <w:szCs w:val="40"/>
              </w:rPr>
              <w:t>уб.</w:t>
            </w:r>
          </w:p>
          <w:p w:rsidR="0093009E" w:rsidRPr="0093009E" w:rsidRDefault="00160AB0" w:rsidP="0093009E">
            <w:pPr>
              <w:jc w:val="both"/>
              <w:rPr>
                <w:b/>
                <w:caps/>
                <w:sz w:val="32"/>
                <w:szCs w:val="40"/>
              </w:rPr>
            </w:pPr>
            <w:r w:rsidRPr="0093009E">
              <w:rPr>
                <w:b/>
                <w:caps/>
                <w:sz w:val="32"/>
                <w:szCs w:val="40"/>
              </w:rPr>
              <w:t xml:space="preserve"> ОБЯЗАТЕЛЬСТВА ПО ВОЗВРАТУ ВЗЯТЫХ В ДОЛГ ДЕНЕЖНЫХ СРЕДСТВ </w:t>
            </w:r>
            <w:r w:rsidR="0093009E" w:rsidRPr="0093009E">
              <w:rPr>
                <w:b/>
                <w:caps/>
                <w:sz w:val="32"/>
                <w:szCs w:val="40"/>
              </w:rPr>
              <w:t>–</w:t>
            </w:r>
            <w:r w:rsidR="009F1AE6" w:rsidRPr="0093009E">
              <w:rPr>
                <w:b/>
                <w:caps/>
                <w:sz w:val="32"/>
                <w:szCs w:val="40"/>
              </w:rPr>
              <w:t xml:space="preserve"> </w:t>
            </w:r>
            <w:r w:rsidR="0093009E">
              <w:rPr>
                <w:b/>
                <w:caps/>
                <w:sz w:val="32"/>
                <w:szCs w:val="40"/>
              </w:rPr>
              <w:t>39,8</w:t>
            </w:r>
            <w:r w:rsidR="0093009E" w:rsidRPr="0093009E">
              <w:rPr>
                <w:b/>
                <w:caps/>
                <w:sz w:val="32"/>
                <w:szCs w:val="40"/>
              </w:rPr>
              <w:t>тыс</w:t>
            </w:r>
            <w:proofErr w:type="gramStart"/>
            <w:r w:rsidR="0093009E" w:rsidRPr="0093009E">
              <w:rPr>
                <w:b/>
                <w:caps/>
                <w:sz w:val="32"/>
                <w:szCs w:val="40"/>
              </w:rPr>
              <w:t>.р</w:t>
            </w:r>
            <w:proofErr w:type="gramEnd"/>
            <w:r w:rsidR="0093009E" w:rsidRPr="0093009E">
              <w:rPr>
                <w:b/>
                <w:caps/>
                <w:sz w:val="32"/>
                <w:szCs w:val="40"/>
              </w:rPr>
              <w:t xml:space="preserve">уб. </w:t>
            </w:r>
          </w:p>
          <w:p w:rsidR="00160AB0" w:rsidRPr="0093009E" w:rsidRDefault="00160AB0" w:rsidP="0093009E">
            <w:pPr>
              <w:jc w:val="both"/>
              <w:rPr>
                <w:b/>
                <w:caps/>
                <w:sz w:val="32"/>
                <w:szCs w:val="40"/>
              </w:rPr>
            </w:pPr>
            <w:r w:rsidRPr="0093009E">
              <w:rPr>
                <w:b/>
                <w:caps/>
                <w:sz w:val="32"/>
                <w:szCs w:val="40"/>
              </w:rPr>
              <w:t>ПО ПРЕДОСТАВЛЕННЫМ МУНИЦИПАЛЬНЫМ ГАРАНТИЯМ -  отсутствует</w:t>
            </w:r>
          </w:p>
        </w:tc>
      </w:tr>
    </w:tbl>
    <w:p w:rsidR="00160AB0" w:rsidRDefault="00160AB0" w:rsidP="00160AB0"/>
    <w:p w:rsidR="00160AB0" w:rsidRDefault="00160AB0" w:rsidP="00160AB0"/>
    <w:p w:rsidR="009F1AE6" w:rsidRDefault="009F1AE6" w:rsidP="00160AB0"/>
    <w:tbl>
      <w:tblPr>
        <w:tblStyle w:val="a5"/>
        <w:tblpPr w:leftFromText="180" w:rightFromText="180" w:vertAnchor="page" w:horzAnchor="margin" w:tblpXSpec="right" w:tblpY="4201"/>
        <w:tblW w:w="0" w:type="auto"/>
        <w:tblLook w:val="04A0"/>
      </w:tblPr>
      <w:tblGrid>
        <w:gridCol w:w="7532"/>
        <w:gridCol w:w="259"/>
        <w:gridCol w:w="6006"/>
      </w:tblGrid>
      <w:tr w:rsidR="00160AB0" w:rsidTr="002B3F75">
        <w:trPr>
          <w:trHeight w:val="2051"/>
        </w:trPr>
        <w:tc>
          <w:tcPr>
            <w:tcW w:w="7532" w:type="dxa"/>
            <w:tcBorders>
              <w:top w:val="single" w:sz="12" w:space="0" w:color="948A54" w:themeColor="background2" w:themeShade="80"/>
              <w:left w:val="single" w:sz="12" w:space="0" w:color="948A54" w:themeColor="background2" w:themeShade="80"/>
              <w:bottom w:val="single" w:sz="12" w:space="0" w:color="948A54" w:themeColor="background2" w:themeShade="80"/>
              <w:right w:val="single" w:sz="12" w:space="0" w:color="948A54" w:themeColor="background2" w:themeShade="80"/>
            </w:tcBorders>
          </w:tcPr>
          <w:p w:rsidR="00160AB0" w:rsidRPr="008414C7" w:rsidRDefault="00160AB0" w:rsidP="002B3F75">
            <w:pPr>
              <w:jc w:val="center"/>
              <w:rPr>
                <w:rFonts w:ascii="Times New Roman" w:hAnsi="Times New Roman" w:cs="Times New Roman"/>
                <w:b/>
                <w:sz w:val="28"/>
                <w:szCs w:val="28"/>
                <w:u w:val="single"/>
              </w:rPr>
            </w:pPr>
            <w:r w:rsidRPr="008414C7">
              <w:rPr>
                <w:rFonts w:ascii="Times New Roman" w:hAnsi="Times New Roman" w:cs="Times New Roman"/>
                <w:b/>
                <w:sz w:val="28"/>
                <w:szCs w:val="28"/>
                <w:u w:val="single"/>
              </w:rPr>
              <w:t>ЦЕЛИ ЗАИМСТВОВАНИЙ</w:t>
            </w:r>
          </w:p>
          <w:p w:rsidR="00160AB0" w:rsidRPr="002A2474" w:rsidRDefault="00160AB0" w:rsidP="002B3F75">
            <w:pPr>
              <w:jc w:val="center"/>
              <w:rPr>
                <w:rFonts w:ascii="Times New Roman" w:hAnsi="Times New Roman" w:cs="Times New Roman"/>
                <w:b/>
                <w:sz w:val="28"/>
                <w:szCs w:val="28"/>
              </w:rPr>
            </w:pPr>
            <w:r w:rsidRPr="002A2474">
              <w:rPr>
                <w:rFonts w:ascii="Times New Roman" w:hAnsi="Times New Roman" w:cs="Times New Roman"/>
                <w:b/>
                <w:sz w:val="28"/>
                <w:szCs w:val="28"/>
              </w:rPr>
              <w:t xml:space="preserve">- ФИНАНСИРОВАНИЕ ДЕФИЦИТА БЮДЖЕТА </w:t>
            </w:r>
            <w:r>
              <w:rPr>
                <w:rFonts w:ascii="Times New Roman" w:hAnsi="Times New Roman" w:cs="Times New Roman"/>
                <w:b/>
                <w:sz w:val="28"/>
                <w:szCs w:val="28"/>
              </w:rPr>
              <w:t>КОМСОМОЛЬСКОГО МУНИЦИПАЛЬНОГО РАЙОНА</w:t>
            </w:r>
            <w:r w:rsidRPr="002A2474">
              <w:rPr>
                <w:rFonts w:ascii="Times New Roman" w:hAnsi="Times New Roman" w:cs="Times New Roman"/>
                <w:b/>
                <w:sz w:val="28"/>
                <w:szCs w:val="28"/>
              </w:rPr>
              <w:t xml:space="preserve">– </w:t>
            </w:r>
            <w:r w:rsidR="0093009E">
              <w:rPr>
                <w:rFonts w:ascii="Times New Roman" w:hAnsi="Times New Roman" w:cs="Times New Roman"/>
                <w:b/>
                <w:sz w:val="28"/>
                <w:szCs w:val="28"/>
              </w:rPr>
              <w:t>5000,0ыс</w:t>
            </w:r>
            <w:proofErr w:type="gramStart"/>
            <w:r w:rsidR="0093009E">
              <w:rPr>
                <w:rFonts w:ascii="Times New Roman" w:hAnsi="Times New Roman" w:cs="Times New Roman"/>
                <w:b/>
                <w:sz w:val="28"/>
                <w:szCs w:val="28"/>
              </w:rPr>
              <w:t>.р</w:t>
            </w:r>
            <w:proofErr w:type="gramEnd"/>
            <w:r w:rsidR="0093009E">
              <w:rPr>
                <w:rFonts w:ascii="Times New Roman" w:hAnsi="Times New Roman" w:cs="Times New Roman"/>
                <w:b/>
                <w:sz w:val="28"/>
                <w:szCs w:val="28"/>
              </w:rPr>
              <w:t>уб.</w:t>
            </w:r>
          </w:p>
          <w:p w:rsidR="00160AB0" w:rsidRPr="002A2474" w:rsidRDefault="00160AB0" w:rsidP="002B3F75">
            <w:pPr>
              <w:jc w:val="center"/>
              <w:rPr>
                <w:rFonts w:ascii="Times New Roman" w:hAnsi="Times New Roman" w:cs="Times New Roman"/>
                <w:b/>
                <w:sz w:val="28"/>
                <w:szCs w:val="28"/>
              </w:rPr>
            </w:pPr>
            <w:r w:rsidRPr="002A2474">
              <w:rPr>
                <w:rFonts w:ascii="Times New Roman" w:hAnsi="Times New Roman" w:cs="Times New Roman"/>
                <w:b/>
                <w:sz w:val="28"/>
                <w:szCs w:val="28"/>
              </w:rPr>
              <w:t>- ПОГАШЕНИЕ ДОЛГОВЫХ ОБЯЗАТЕЛЬСТВ – 0,0</w:t>
            </w:r>
          </w:p>
        </w:tc>
        <w:tc>
          <w:tcPr>
            <w:tcW w:w="259" w:type="dxa"/>
            <w:tcBorders>
              <w:top w:val="nil"/>
              <w:left w:val="single" w:sz="12" w:space="0" w:color="948A54" w:themeColor="background2" w:themeShade="80"/>
              <w:bottom w:val="nil"/>
              <w:right w:val="single" w:sz="12" w:space="0" w:color="4F6228" w:themeColor="accent3" w:themeShade="80"/>
            </w:tcBorders>
          </w:tcPr>
          <w:p w:rsidR="00160AB0" w:rsidRPr="002A2474" w:rsidRDefault="00160AB0" w:rsidP="002B3F75">
            <w:pPr>
              <w:rPr>
                <w:rFonts w:ascii="Times New Roman" w:hAnsi="Times New Roman" w:cs="Times New Roman"/>
                <w:b/>
                <w:sz w:val="28"/>
                <w:szCs w:val="28"/>
              </w:rPr>
            </w:pPr>
          </w:p>
        </w:tc>
        <w:tc>
          <w:tcPr>
            <w:tcW w:w="6006" w:type="dxa"/>
            <w:tcBorders>
              <w:top w:val="single" w:sz="12" w:space="0" w:color="4F6228" w:themeColor="accent3" w:themeShade="80"/>
              <w:left w:val="single" w:sz="12" w:space="0" w:color="4F6228" w:themeColor="accent3" w:themeShade="80"/>
              <w:bottom w:val="single" w:sz="12" w:space="0" w:color="4F6228" w:themeColor="accent3" w:themeShade="80"/>
              <w:right w:val="single" w:sz="12" w:space="0" w:color="4F6228" w:themeColor="accent3" w:themeShade="80"/>
            </w:tcBorders>
          </w:tcPr>
          <w:p w:rsidR="00160AB0" w:rsidRPr="008414C7" w:rsidRDefault="00160AB0" w:rsidP="002B3F75">
            <w:pPr>
              <w:jc w:val="center"/>
              <w:rPr>
                <w:rFonts w:ascii="Times New Roman" w:hAnsi="Times New Roman" w:cs="Times New Roman"/>
                <w:b/>
                <w:sz w:val="28"/>
                <w:szCs w:val="28"/>
                <w:u w:val="single"/>
              </w:rPr>
            </w:pPr>
            <w:r w:rsidRPr="008414C7">
              <w:rPr>
                <w:rFonts w:ascii="Times New Roman" w:hAnsi="Times New Roman" w:cs="Times New Roman"/>
                <w:b/>
                <w:sz w:val="28"/>
                <w:szCs w:val="28"/>
                <w:u w:val="single"/>
              </w:rPr>
              <w:t>СПОСОБЫ ЗАИМСТВОВАНИЙ</w:t>
            </w:r>
          </w:p>
          <w:p w:rsidR="00160AB0" w:rsidRPr="002A2474" w:rsidRDefault="00160AB0" w:rsidP="002B3F75">
            <w:pPr>
              <w:jc w:val="center"/>
              <w:rPr>
                <w:rFonts w:ascii="Times New Roman" w:hAnsi="Times New Roman" w:cs="Times New Roman"/>
                <w:b/>
                <w:sz w:val="28"/>
                <w:szCs w:val="28"/>
              </w:rPr>
            </w:pPr>
            <w:r w:rsidRPr="002A2474">
              <w:rPr>
                <w:rFonts w:ascii="Times New Roman" w:hAnsi="Times New Roman" w:cs="Times New Roman"/>
                <w:b/>
                <w:sz w:val="28"/>
                <w:szCs w:val="28"/>
              </w:rPr>
              <w:t xml:space="preserve">- ПРИВЛЕЧЕНИЕ КРЕДИТОВ БАНКОВ – </w:t>
            </w:r>
            <w:r w:rsidR="0093009E">
              <w:rPr>
                <w:rFonts w:ascii="Times New Roman" w:hAnsi="Times New Roman" w:cs="Times New Roman"/>
                <w:b/>
                <w:sz w:val="28"/>
                <w:szCs w:val="28"/>
              </w:rPr>
              <w:t>5000,0тыс</w:t>
            </w:r>
            <w:proofErr w:type="gramStart"/>
            <w:r w:rsidR="0093009E">
              <w:rPr>
                <w:rFonts w:ascii="Times New Roman" w:hAnsi="Times New Roman" w:cs="Times New Roman"/>
                <w:b/>
                <w:sz w:val="28"/>
                <w:szCs w:val="28"/>
              </w:rPr>
              <w:t>.р</w:t>
            </w:r>
            <w:proofErr w:type="gramEnd"/>
            <w:r w:rsidR="0093009E">
              <w:rPr>
                <w:rFonts w:ascii="Times New Roman" w:hAnsi="Times New Roman" w:cs="Times New Roman"/>
                <w:b/>
                <w:sz w:val="28"/>
                <w:szCs w:val="28"/>
              </w:rPr>
              <w:t>уб.</w:t>
            </w:r>
          </w:p>
          <w:p w:rsidR="00160AB0" w:rsidRPr="002A2474" w:rsidRDefault="00160AB0" w:rsidP="002B3F75">
            <w:pPr>
              <w:jc w:val="center"/>
              <w:rPr>
                <w:rFonts w:ascii="Times New Roman" w:hAnsi="Times New Roman" w:cs="Times New Roman"/>
                <w:b/>
                <w:sz w:val="28"/>
                <w:szCs w:val="28"/>
              </w:rPr>
            </w:pPr>
            <w:r w:rsidRPr="002A2474">
              <w:rPr>
                <w:rFonts w:ascii="Times New Roman" w:hAnsi="Times New Roman" w:cs="Times New Roman"/>
                <w:b/>
                <w:sz w:val="28"/>
                <w:szCs w:val="28"/>
              </w:rPr>
              <w:t xml:space="preserve">-КРЕДИТЫ </w:t>
            </w:r>
            <w:r>
              <w:rPr>
                <w:rFonts w:ascii="Times New Roman" w:hAnsi="Times New Roman" w:cs="Times New Roman"/>
                <w:b/>
                <w:sz w:val="28"/>
                <w:szCs w:val="28"/>
              </w:rPr>
              <w:t xml:space="preserve">ИЗ </w:t>
            </w:r>
            <w:r w:rsidRPr="002A2474">
              <w:rPr>
                <w:rFonts w:ascii="Times New Roman" w:hAnsi="Times New Roman" w:cs="Times New Roman"/>
                <w:b/>
                <w:sz w:val="28"/>
                <w:szCs w:val="28"/>
              </w:rPr>
              <w:t>ОБЛАСТНОГО БЮДЖЕТА – 0,0</w:t>
            </w:r>
          </w:p>
        </w:tc>
      </w:tr>
      <w:tr w:rsidR="00160AB0" w:rsidTr="002B3F75">
        <w:trPr>
          <w:trHeight w:val="344"/>
        </w:trPr>
        <w:tc>
          <w:tcPr>
            <w:tcW w:w="13797" w:type="dxa"/>
            <w:gridSpan w:val="3"/>
            <w:tcBorders>
              <w:top w:val="nil"/>
              <w:left w:val="nil"/>
              <w:bottom w:val="single" w:sz="18" w:space="0" w:color="5F497A" w:themeColor="accent4" w:themeShade="BF"/>
              <w:right w:val="nil"/>
            </w:tcBorders>
          </w:tcPr>
          <w:p w:rsidR="00160AB0" w:rsidRPr="001A159B" w:rsidRDefault="00160AB0" w:rsidP="002B3F75">
            <w:pPr>
              <w:rPr>
                <w:rFonts w:ascii="Times New Roman" w:hAnsi="Times New Roman" w:cs="Times New Roman"/>
                <w:b/>
                <w:caps/>
                <w:sz w:val="28"/>
                <w:szCs w:val="28"/>
              </w:rPr>
            </w:pPr>
          </w:p>
        </w:tc>
      </w:tr>
      <w:tr w:rsidR="00160AB0" w:rsidTr="002B3F75">
        <w:trPr>
          <w:trHeight w:val="3094"/>
        </w:trPr>
        <w:tc>
          <w:tcPr>
            <w:tcW w:w="13797" w:type="dxa"/>
            <w:gridSpan w:val="3"/>
            <w:tcBorders>
              <w:top w:val="single" w:sz="18" w:space="0" w:color="5F497A" w:themeColor="accent4" w:themeShade="BF"/>
              <w:left w:val="single" w:sz="18" w:space="0" w:color="5F497A" w:themeColor="accent4" w:themeShade="BF"/>
              <w:bottom w:val="single" w:sz="18" w:space="0" w:color="5F497A" w:themeColor="accent4" w:themeShade="BF"/>
              <w:right w:val="single" w:sz="18" w:space="0" w:color="5F497A" w:themeColor="accent4" w:themeShade="BF"/>
            </w:tcBorders>
          </w:tcPr>
          <w:p w:rsidR="00160AB0" w:rsidRDefault="00160AB0" w:rsidP="002B3F75">
            <w:pPr>
              <w:jc w:val="center"/>
              <w:rPr>
                <w:rFonts w:ascii="Times New Roman" w:hAnsi="Times New Roman" w:cs="Times New Roman"/>
                <w:b/>
                <w:caps/>
                <w:sz w:val="28"/>
                <w:szCs w:val="28"/>
              </w:rPr>
            </w:pPr>
            <w:r w:rsidRPr="001A159B">
              <w:rPr>
                <w:rFonts w:ascii="Times New Roman" w:hAnsi="Times New Roman" w:cs="Times New Roman"/>
                <w:b/>
                <w:caps/>
                <w:sz w:val="28"/>
                <w:szCs w:val="28"/>
              </w:rPr>
              <w:t>Предельные объемы муниципального долга Комсомольского муниципального района регулируются Бюджетным кодексом Российской Федерации.</w:t>
            </w:r>
          </w:p>
          <w:p w:rsidR="00160AB0" w:rsidRPr="001A159B" w:rsidRDefault="00160AB0" w:rsidP="002B3F75">
            <w:pPr>
              <w:jc w:val="center"/>
              <w:rPr>
                <w:rFonts w:ascii="Times New Roman" w:hAnsi="Times New Roman" w:cs="Times New Roman"/>
                <w:b/>
                <w:caps/>
                <w:sz w:val="28"/>
                <w:szCs w:val="28"/>
              </w:rPr>
            </w:pPr>
            <w:r w:rsidRPr="001A159B">
              <w:rPr>
                <w:rFonts w:ascii="Times New Roman" w:hAnsi="Times New Roman" w:cs="Times New Roman"/>
                <w:b/>
                <w:caps/>
                <w:sz w:val="28"/>
                <w:szCs w:val="28"/>
              </w:rPr>
              <w:t>Муниципальный долг не должен превышать собственные доходы бюджета</w:t>
            </w:r>
            <w:r>
              <w:rPr>
                <w:rFonts w:ascii="Times New Roman" w:hAnsi="Times New Roman" w:cs="Times New Roman"/>
                <w:b/>
                <w:caps/>
                <w:sz w:val="28"/>
                <w:szCs w:val="28"/>
              </w:rPr>
              <w:t xml:space="preserve"> КОМСОМОЛЬСКОГО МУНИЦИПАЛЬНОГО РАЙОНА</w:t>
            </w:r>
            <w:r w:rsidRPr="001A159B">
              <w:rPr>
                <w:rFonts w:ascii="Times New Roman" w:hAnsi="Times New Roman" w:cs="Times New Roman"/>
                <w:b/>
                <w:caps/>
                <w:sz w:val="28"/>
                <w:szCs w:val="28"/>
              </w:rPr>
              <w:t>.</w:t>
            </w:r>
          </w:p>
          <w:p w:rsidR="00160AB0" w:rsidRPr="001A159B" w:rsidRDefault="00160AB0" w:rsidP="002B3F75">
            <w:pPr>
              <w:jc w:val="center"/>
              <w:rPr>
                <w:rFonts w:ascii="Times New Roman" w:hAnsi="Times New Roman" w:cs="Times New Roman"/>
                <w:b/>
                <w:caps/>
                <w:sz w:val="28"/>
                <w:szCs w:val="28"/>
              </w:rPr>
            </w:pPr>
            <w:r w:rsidRPr="001A159B">
              <w:rPr>
                <w:rFonts w:ascii="Times New Roman" w:hAnsi="Times New Roman" w:cs="Times New Roman"/>
                <w:b/>
                <w:caps/>
                <w:sz w:val="28"/>
                <w:szCs w:val="28"/>
              </w:rPr>
              <w:t>Расходы на обслуживание муниципального долга (уплата процентов по займам) не может превышать 15% расходов бюджета за исключением субвенций из областного бюджета.</w:t>
            </w:r>
          </w:p>
          <w:p w:rsidR="00160AB0" w:rsidRPr="001A159B" w:rsidRDefault="00160AB0" w:rsidP="0093009E">
            <w:pPr>
              <w:jc w:val="center"/>
              <w:rPr>
                <w:rFonts w:ascii="Times New Roman" w:hAnsi="Times New Roman" w:cs="Times New Roman"/>
                <w:b/>
                <w:caps/>
                <w:sz w:val="28"/>
                <w:szCs w:val="28"/>
              </w:rPr>
            </w:pPr>
            <w:r w:rsidRPr="001A159B">
              <w:rPr>
                <w:rFonts w:ascii="Times New Roman" w:hAnsi="Times New Roman" w:cs="Times New Roman"/>
                <w:b/>
                <w:caps/>
                <w:sz w:val="28"/>
                <w:szCs w:val="28"/>
              </w:rPr>
              <w:t>В 201</w:t>
            </w:r>
            <w:r w:rsidR="0093009E">
              <w:rPr>
                <w:rFonts w:ascii="Times New Roman" w:hAnsi="Times New Roman" w:cs="Times New Roman"/>
                <w:b/>
                <w:caps/>
                <w:sz w:val="28"/>
                <w:szCs w:val="28"/>
              </w:rPr>
              <w:t>8</w:t>
            </w:r>
            <w:r w:rsidRPr="001A159B">
              <w:rPr>
                <w:rFonts w:ascii="Times New Roman" w:hAnsi="Times New Roman" w:cs="Times New Roman"/>
                <w:b/>
                <w:caps/>
                <w:sz w:val="28"/>
                <w:szCs w:val="28"/>
              </w:rPr>
              <w:t xml:space="preserve"> году расходов на обслуживание муниципального долга в бюджете </w:t>
            </w:r>
            <w:r>
              <w:rPr>
                <w:rFonts w:ascii="Times New Roman" w:hAnsi="Times New Roman" w:cs="Times New Roman"/>
                <w:b/>
                <w:caps/>
                <w:sz w:val="28"/>
                <w:szCs w:val="28"/>
              </w:rPr>
              <w:t>КОМСОМОЛЬСКОГО МУНИЦИПАЛЬНОГО РАЙОНА</w:t>
            </w:r>
            <w:r w:rsidR="0093009E">
              <w:rPr>
                <w:rFonts w:ascii="Times New Roman" w:hAnsi="Times New Roman" w:cs="Times New Roman"/>
                <w:b/>
                <w:caps/>
                <w:sz w:val="28"/>
                <w:szCs w:val="28"/>
              </w:rPr>
              <w:t xml:space="preserve"> </w:t>
            </w:r>
            <w:r w:rsidRPr="001A159B">
              <w:rPr>
                <w:rFonts w:ascii="Times New Roman" w:hAnsi="Times New Roman" w:cs="Times New Roman"/>
                <w:b/>
                <w:caps/>
                <w:sz w:val="28"/>
                <w:szCs w:val="28"/>
              </w:rPr>
              <w:t>предусм</w:t>
            </w:r>
            <w:r>
              <w:rPr>
                <w:rFonts w:ascii="Times New Roman" w:hAnsi="Times New Roman" w:cs="Times New Roman"/>
                <w:b/>
                <w:caps/>
                <w:sz w:val="28"/>
                <w:szCs w:val="28"/>
              </w:rPr>
              <w:t>отрены</w:t>
            </w:r>
            <w:r w:rsidR="0093009E">
              <w:rPr>
                <w:rFonts w:ascii="Times New Roman" w:hAnsi="Times New Roman" w:cs="Times New Roman"/>
                <w:b/>
                <w:caps/>
                <w:sz w:val="28"/>
                <w:szCs w:val="28"/>
              </w:rPr>
              <w:t xml:space="preserve"> в сумме 39,8 тыс</w:t>
            </w:r>
            <w:proofErr w:type="gramStart"/>
            <w:r w:rsidRPr="001A159B">
              <w:rPr>
                <w:rFonts w:ascii="Times New Roman" w:hAnsi="Times New Roman" w:cs="Times New Roman"/>
                <w:b/>
                <w:caps/>
                <w:sz w:val="28"/>
                <w:szCs w:val="28"/>
              </w:rPr>
              <w:t>.</w:t>
            </w:r>
            <w:r w:rsidR="0093009E">
              <w:rPr>
                <w:rFonts w:ascii="Times New Roman" w:hAnsi="Times New Roman" w:cs="Times New Roman"/>
                <w:b/>
                <w:caps/>
                <w:sz w:val="28"/>
                <w:szCs w:val="28"/>
              </w:rPr>
              <w:t>р</w:t>
            </w:r>
            <w:proofErr w:type="gramEnd"/>
            <w:r w:rsidR="0093009E">
              <w:rPr>
                <w:rFonts w:ascii="Times New Roman" w:hAnsi="Times New Roman" w:cs="Times New Roman"/>
                <w:b/>
                <w:caps/>
                <w:sz w:val="28"/>
                <w:szCs w:val="28"/>
              </w:rPr>
              <w:t>уб.</w:t>
            </w:r>
          </w:p>
        </w:tc>
      </w:tr>
    </w:tbl>
    <w:p w:rsidR="00160AB0" w:rsidRPr="00201962" w:rsidRDefault="00160AB0" w:rsidP="00160AB0">
      <w:pPr>
        <w:pStyle w:val="1"/>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pStyle w:val="1"/>
        <w:jc w:val="center"/>
      </w:pPr>
      <w:r>
        <w:lastRenderedPageBreak/>
        <w:t>РАСХОДЫ НА РЕАЛИЗАЦИЮ МУНИЦИПАЛЬНЫХ ПРОГРАММ КОМСОМОЛЬСКОГО МУНИЦИПАЛЬНОГО РАЙОНА В 201</w:t>
      </w:r>
      <w:r w:rsidR="00B659D1">
        <w:t>8</w:t>
      </w:r>
      <w:r>
        <w:t xml:space="preserve"> ГОДУ</w:t>
      </w:r>
    </w:p>
    <w:p w:rsidR="00160AB0" w:rsidRDefault="00160AB0" w:rsidP="00160AB0">
      <w:r>
        <w:rPr>
          <w:noProof/>
          <w:lang w:eastAsia="ru-RU"/>
        </w:rPr>
        <w:drawing>
          <wp:inline distT="0" distB="0" distL="0" distR="0">
            <wp:extent cx="9699381" cy="5949461"/>
            <wp:effectExtent l="19050" t="0" r="16119" b="0"/>
            <wp:docPr id="2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160AB0" w:rsidRDefault="00160AB0" w:rsidP="00160AB0"/>
    <w:tbl>
      <w:tblPr>
        <w:tblW w:w="15612" w:type="dxa"/>
        <w:tblInd w:w="89" w:type="dxa"/>
        <w:shd w:val="clear" w:color="auto" w:fill="DAEEF3" w:themeFill="accent5" w:themeFillTint="33"/>
        <w:tblLayout w:type="fixed"/>
        <w:tblLook w:val="04A0"/>
      </w:tblPr>
      <w:tblGrid>
        <w:gridCol w:w="3705"/>
        <w:gridCol w:w="1222"/>
        <w:gridCol w:w="1471"/>
        <w:gridCol w:w="1556"/>
        <w:gridCol w:w="1563"/>
        <w:gridCol w:w="1294"/>
        <w:gridCol w:w="1398"/>
        <w:gridCol w:w="3383"/>
        <w:gridCol w:w="20"/>
      </w:tblGrid>
      <w:tr w:rsidR="006B2A1F" w:rsidRPr="006B2A1F" w:rsidTr="00C734EB">
        <w:trPr>
          <w:trHeight w:val="375"/>
        </w:trPr>
        <w:tc>
          <w:tcPr>
            <w:tcW w:w="15612" w:type="dxa"/>
            <w:gridSpan w:val="9"/>
            <w:tcBorders>
              <w:top w:val="nil"/>
              <w:left w:val="nil"/>
              <w:bottom w:val="nil"/>
              <w:right w:val="nil"/>
            </w:tcBorders>
            <w:shd w:val="clear" w:color="auto" w:fill="DAEEF3" w:themeFill="accent5" w:themeFillTint="33"/>
            <w:vAlign w:val="center"/>
            <w:hideMark/>
          </w:tcPr>
          <w:p w:rsidR="006B2A1F" w:rsidRPr="006B2A1F" w:rsidRDefault="006B2A1F" w:rsidP="006B2A1F">
            <w:pPr>
              <w:spacing w:after="0" w:line="240" w:lineRule="auto"/>
              <w:jc w:val="center"/>
              <w:rPr>
                <w:rFonts w:ascii="Times New Roman" w:eastAsia="Times New Roman" w:hAnsi="Times New Roman" w:cs="Times New Roman"/>
                <w:b/>
                <w:bCs/>
                <w:sz w:val="24"/>
                <w:szCs w:val="24"/>
                <w:lang w:eastAsia="ru-RU"/>
              </w:rPr>
            </w:pPr>
            <w:bookmarkStart w:id="2" w:name="RANGE!A1:H21"/>
            <w:r w:rsidRPr="006B2A1F">
              <w:rPr>
                <w:rFonts w:ascii="Times New Roman" w:eastAsia="Times New Roman" w:hAnsi="Times New Roman" w:cs="Times New Roman"/>
                <w:b/>
                <w:bCs/>
                <w:sz w:val="24"/>
                <w:szCs w:val="24"/>
                <w:lang w:eastAsia="ru-RU"/>
              </w:rPr>
              <w:lastRenderedPageBreak/>
              <w:t>Расходы  на реализацию муниципальных программ Комсомольского муниципального района в 2018 году</w:t>
            </w:r>
            <w:bookmarkEnd w:id="2"/>
          </w:p>
        </w:tc>
      </w:tr>
      <w:tr w:rsidR="006B2A1F" w:rsidRPr="006B2A1F" w:rsidTr="00C734EB">
        <w:trPr>
          <w:gridAfter w:val="1"/>
          <w:wAfter w:w="20" w:type="dxa"/>
          <w:trHeight w:val="255"/>
        </w:trPr>
        <w:tc>
          <w:tcPr>
            <w:tcW w:w="3705"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center"/>
              <w:rPr>
                <w:rFonts w:ascii="Times New Roman" w:eastAsia="Times New Roman" w:hAnsi="Times New Roman" w:cs="Times New Roman"/>
                <w:b/>
                <w:bCs/>
                <w:sz w:val="20"/>
                <w:szCs w:val="20"/>
                <w:lang w:eastAsia="ru-RU"/>
              </w:rPr>
            </w:pPr>
            <w:r w:rsidRPr="006B2A1F">
              <w:rPr>
                <w:rFonts w:ascii="Times New Roman" w:eastAsia="Times New Roman" w:hAnsi="Times New Roman" w:cs="Times New Roman"/>
                <w:b/>
                <w:bCs/>
                <w:sz w:val="20"/>
                <w:szCs w:val="20"/>
                <w:lang w:eastAsia="ru-RU"/>
              </w:rPr>
              <w:t>Наименование</w:t>
            </w:r>
          </w:p>
        </w:tc>
        <w:tc>
          <w:tcPr>
            <w:tcW w:w="1222"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center"/>
              <w:rPr>
                <w:rFonts w:ascii="Times New Roman" w:eastAsia="Times New Roman" w:hAnsi="Times New Roman" w:cs="Times New Roman"/>
                <w:b/>
                <w:bCs/>
                <w:sz w:val="20"/>
                <w:szCs w:val="20"/>
                <w:lang w:eastAsia="ru-RU"/>
              </w:rPr>
            </w:pPr>
            <w:r w:rsidRPr="006B2A1F">
              <w:rPr>
                <w:rFonts w:ascii="Times New Roman" w:eastAsia="Times New Roman" w:hAnsi="Times New Roman" w:cs="Times New Roman"/>
                <w:b/>
                <w:bCs/>
                <w:sz w:val="20"/>
                <w:szCs w:val="20"/>
                <w:lang w:eastAsia="ru-RU"/>
              </w:rPr>
              <w:t>Код целевой статьи расходов областного бюджета</w:t>
            </w:r>
          </w:p>
        </w:tc>
        <w:tc>
          <w:tcPr>
            <w:tcW w:w="3027"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center"/>
              <w:rPr>
                <w:rFonts w:ascii="Times New Roman" w:eastAsia="Times New Roman" w:hAnsi="Times New Roman" w:cs="Times New Roman"/>
                <w:b/>
                <w:bCs/>
                <w:sz w:val="20"/>
                <w:szCs w:val="20"/>
                <w:lang w:eastAsia="ru-RU"/>
              </w:rPr>
            </w:pPr>
            <w:r w:rsidRPr="006B2A1F">
              <w:rPr>
                <w:rFonts w:ascii="Times New Roman" w:eastAsia="Times New Roman" w:hAnsi="Times New Roman" w:cs="Times New Roman"/>
                <w:b/>
                <w:bCs/>
                <w:sz w:val="20"/>
                <w:szCs w:val="20"/>
                <w:lang w:eastAsia="ru-RU"/>
              </w:rPr>
              <w:t>План</w:t>
            </w:r>
          </w:p>
        </w:tc>
        <w:tc>
          <w:tcPr>
            <w:tcW w:w="1563"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center"/>
              <w:rPr>
                <w:rFonts w:ascii="Times New Roman" w:eastAsia="Times New Roman" w:hAnsi="Times New Roman" w:cs="Times New Roman"/>
                <w:b/>
                <w:bCs/>
                <w:sz w:val="20"/>
                <w:szCs w:val="20"/>
                <w:lang w:eastAsia="ru-RU"/>
              </w:rPr>
            </w:pPr>
            <w:r w:rsidRPr="006B2A1F">
              <w:rPr>
                <w:rFonts w:ascii="Times New Roman" w:eastAsia="Times New Roman" w:hAnsi="Times New Roman" w:cs="Times New Roman"/>
                <w:b/>
                <w:bCs/>
                <w:sz w:val="20"/>
                <w:szCs w:val="20"/>
                <w:lang w:eastAsia="ru-RU"/>
              </w:rPr>
              <w:t>Исполнено</w:t>
            </w:r>
            <w:r w:rsidRPr="006B2A1F">
              <w:rPr>
                <w:rFonts w:ascii="Times New Roman" w:eastAsia="Times New Roman" w:hAnsi="Times New Roman" w:cs="Times New Roman"/>
                <w:b/>
                <w:bCs/>
                <w:sz w:val="20"/>
                <w:szCs w:val="20"/>
                <w:lang w:eastAsia="ru-RU"/>
              </w:rPr>
              <w:br/>
              <w:t>за 2018 год, руб.</w:t>
            </w:r>
          </w:p>
        </w:tc>
        <w:tc>
          <w:tcPr>
            <w:tcW w:w="269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center"/>
              <w:rPr>
                <w:rFonts w:ascii="Times New Roman" w:eastAsia="Times New Roman" w:hAnsi="Times New Roman" w:cs="Times New Roman"/>
                <w:b/>
                <w:bCs/>
                <w:sz w:val="20"/>
                <w:szCs w:val="20"/>
                <w:lang w:eastAsia="ru-RU"/>
              </w:rPr>
            </w:pPr>
            <w:r w:rsidRPr="006B2A1F">
              <w:rPr>
                <w:rFonts w:ascii="Times New Roman" w:eastAsia="Times New Roman" w:hAnsi="Times New Roman" w:cs="Times New Roman"/>
                <w:b/>
                <w:bCs/>
                <w:sz w:val="20"/>
                <w:szCs w:val="20"/>
                <w:lang w:eastAsia="ru-RU"/>
              </w:rPr>
              <w:t>Процент исполнения</w:t>
            </w:r>
          </w:p>
        </w:tc>
        <w:tc>
          <w:tcPr>
            <w:tcW w:w="3383" w:type="dxa"/>
            <w:vMerge w:val="restart"/>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center"/>
              <w:rPr>
                <w:rFonts w:ascii="Times New Roman" w:eastAsia="Times New Roman" w:hAnsi="Times New Roman" w:cs="Times New Roman"/>
                <w:b/>
                <w:bCs/>
                <w:sz w:val="20"/>
                <w:szCs w:val="20"/>
                <w:lang w:eastAsia="ru-RU"/>
              </w:rPr>
            </w:pPr>
            <w:proofErr w:type="gramStart"/>
            <w:r w:rsidRPr="006B2A1F">
              <w:rPr>
                <w:rFonts w:ascii="Times New Roman" w:eastAsia="Times New Roman" w:hAnsi="Times New Roman" w:cs="Times New Roman"/>
                <w:b/>
                <w:bCs/>
                <w:sz w:val="20"/>
                <w:szCs w:val="20"/>
                <w:lang w:eastAsia="ru-RU"/>
              </w:rPr>
              <w:t xml:space="preserve">Причины отклонений фактических значений показателей расходов от  первоначально утвержденных  </w:t>
            </w:r>
            <w:r w:rsidRPr="006B2A1F">
              <w:rPr>
                <w:rFonts w:ascii="Times New Roman" w:eastAsia="Times New Roman" w:hAnsi="Times New Roman" w:cs="Times New Roman"/>
                <w:b/>
                <w:bCs/>
                <w:sz w:val="20"/>
                <w:szCs w:val="20"/>
                <w:lang w:eastAsia="ru-RU"/>
              </w:rPr>
              <w:br/>
              <w:t>(указываются причины, если отклонение 5% и более)</w:t>
            </w:r>
            <w:proofErr w:type="gramEnd"/>
          </w:p>
        </w:tc>
      </w:tr>
      <w:tr w:rsidR="006B2A1F" w:rsidRPr="006B2A1F" w:rsidTr="00C734EB">
        <w:trPr>
          <w:gridAfter w:val="1"/>
          <w:wAfter w:w="20" w:type="dxa"/>
          <w:trHeight w:val="1800"/>
        </w:trPr>
        <w:tc>
          <w:tcPr>
            <w:tcW w:w="3705"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rPr>
                <w:rFonts w:ascii="Times New Roman" w:eastAsia="Times New Roman" w:hAnsi="Times New Roman" w:cs="Times New Roman"/>
                <w:b/>
                <w:bCs/>
                <w:sz w:val="20"/>
                <w:szCs w:val="20"/>
                <w:lang w:eastAsia="ru-RU"/>
              </w:rPr>
            </w:pPr>
          </w:p>
        </w:tc>
        <w:tc>
          <w:tcPr>
            <w:tcW w:w="1222"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rPr>
                <w:rFonts w:ascii="Times New Roman" w:eastAsia="Times New Roman" w:hAnsi="Times New Roman" w:cs="Times New Roman"/>
                <w:b/>
                <w:bCs/>
                <w:sz w:val="20"/>
                <w:szCs w:val="20"/>
                <w:lang w:eastAsia="ru-RU"/>
              </w:rPr>
            </w:pPr>
          </w:p>
        </w:tc>
        <w:tc>
          <w:tcPr>
            <w:tcW w:w="147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center"/>
              <w:rPr>
                <w:rFonts w:ascii="Times New Roman" w:eastAsia="Times New Roman" w:hAnsi="Times New Roman" w:cs="Times New Roman"/>
                <w:b/>
                <w:bCs/>
                <w:sz w:val="20"/>
                <w:szCs w:val="20"/>
                <w:lang w:eastAsia="ru-RU"/>
              </w:rPr>
            </w:pPr>
            <w:r w:rsidRPr="006B2A1F">
              <w:rPr>
                <w:rFonts w:ascii="Times New Roman" w:eastAsia="Times New Roman" w:hAnsi="Times New Roman" w:cs="Times New Roman"/>
                <w:b/>
                <w:bCs/>
                <w:sz w:val="20"/>
                <w:szCs w:val="20"/>
                <w:lang w:eastAsia="ru-RU"/>
              </w:rPr>
              <w:t>Утверждено на 2018 год (Решение № 248 от 14.12.2017 в первоначальной редакции), руб.</w:t>
            </w:r>
          </w:p>
        </w:tc>
        <w:tc>
          <w:tcPr>
            <w:tcW w:w="155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center"/>
              <w:rPr>
                <w:rFonts w:ascii="Times New Roman" w:eastAsia="Times New Roman" w:hAnsi="Times New Roman" w:cs="Times New Roman"/>
                <w:b/>
                <w:bCs/>
                <w:sz w:val="20"/>
                <w:szCs w:val="20"/>
                <w:lang w:eastAsia="ru-RU"/>
              </w:rPr>
            </w:pPr>
            <w:r w:rsidRPr="006B2A1F">
              <w:rPr>
                <w:rFonts w:ascii="Times New Roman" w:eastAsia="Times New Roman" w:hAnsi="Times New Roman" w:cs="Times New Roman"/>
                <w:b/>
                <w:bCs/>
                <w:sz w:val="20"/>
                <w:szCs w:val="20"/>
                <w:lang w:eastAsia="ru-RU"/>
              </w:rPr>
              <w:t>Утверждено на 2018 год (Решение № 248 от 14.12.2017 в редакции от 27.12.2018 № 378), руб.</w:t>
            </w:r>
          </w:p>
        </w:tc>
        <w:tc>
          <w:tcPr>
            <w:tcW w:w="1563"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rPr>
                <w:rFonts w:ascii="Times New Roman" w:eastAsia="Times New Roman" w:hAnsi="Times New Roman" w:cs="Times New Roman"/>
                <w:b/>
                <w:bCs/>
                <w:sz w:val="20"/>
                <w:szCs w:val="20"/>
                <w:lang w:eastAsia="ru-RU"/>
              </w:rPr>
            </w:pPr>
          </w:p>
        </w:tc>
        <w:tc>
          <w:tcPr>
            <w:tcW w:w="129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center"/>
              <w:rPr>
                <w:rFonts w:ascii="Times New Roman" w:eastAsia="Times New Roman" w:hAnsi="Times New Roman" w:cs="Times New Roman"/>
                <w:b/>
                <w:bCs/>
                <w:sz w:val="20"/>
                <w:szCs w:val="20"/>
                <w:lang w:eastAsia="ru-RU"/>
              </w:rPr>
            </w:pPr>
            <w:r w:rsidRPr="006B2A1F">
              <w:rPr>
                <w:rFonts w:ascii="Times New Roman" w:eastAsia="Times New Roman" w:hAnsi="Times New Roman" w:cs="Times New Roman"/>
                <w:b/>
                <w:bCs/>
                <w:sz w:val="20"/>
                <w:szCs w:val="20"/>
                <w:lang w:eastAsia="ru-RU"/>
              </w:rPr>
              <w:t>к первоначальному плану</w:t>
            </w:r>
          </w:p>
        </w:tc>
        <w:tc>
          <w:tcPr>
            <w:tcW w:w="139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center"/>
              <w:rPr>
                <w:rFonts w:ascii="Times New Roman" w:eastAsia="Times New Roman" w:hAnsi="Times New Roman" w:cs="Times New Roman"/>
                <w:b/>
                <w:bCs/>
                <w:sz w:val="20"/>
                <w:szCs w:val="20"/>
                <w:lang w:eastAsia="ru-RU"/>
              </w:rPr>
            </w:pPr>
            <w:r w:rsidRPr="006B2A1F">
              <w:rPr>
                <w:rFonts w:ascii="Times New Roman" w:eastAsia="Times New Roman" w:hAnsi="Times New Roman" w:cs="Times New Roman"/>
                <w:b/>
                <w:bCs/>
                <w:sz w:val="20"/>
                <w:szCs w:val="20"/>
                <w:lang w:eastAsia="ru-RU"/>
              </w:rPr>
              <w:t>к уточненному плану</w:t>
            </w:r>
          </w:p>
        </w:tc>
        <w:tc>
          <w:tcPr>
            <w:tcW w:w="3383" w:type="dxa"/>
            <w:vMerge/>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rPr>
                <w:rFonts w:ascii="Times New Roman" w:eastAsia="Times New Roman" w:hAnsi="Times New Roman" w:cs="Times New Roman"/>
                <w:b/>
                <w:bCs/>
                <w:sz w:val="20"/>
                <w:szCs w:val="20"/>
                <w:lang w:eastAsia="ru-RU"/>
              </w:rPr>
            </w:pPr>
          </w:p>
        </w:tc>
      </w:tr>
      <w:tr w:rsidR="006B2A1F" w:rsidRPr="006B2A1F" w:rsidTr="00C734EB">
        <w:trPr>
          <w:gridAfter w:val="1"/>
          <w:wAfter w:w="20" w:type="dxa"/>
          <w:trHeight w:val="315"/>
        </w:trPr>
        <w:tc>
          <w:tcPr>
            <w:tcW w:w="370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bottom"/>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1</w:t>
            </w:r>
          </w:p>
        </w:tc>
        <w:tc>
          <w:tcPr>
            <w:tcW w:w="122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bottom"/>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2</w:t>
            </w:r>
          </w:p>
        </w:tc>
        <w:tc>
          <w:tcPr>
            <w:tcW w:w="147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bottom"/>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3</w:t>
            </w:r>
          </w:p>
        </w:tc>
        <w:tc>
          <w:tcPr>
            <w:tcW w:w="155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bottom"/>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4</w:t>
            </w:r>
          </w:p>
        </w:tc>
        <w:tc>
          <w:tcPr>
            <w:tcW w:w="156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bottom"/>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5</w:t>
            </w:r>
          </w:p>
        </w:tc>
        <w:tc>
          <w:tcPr>
            <w:tcW w:w="129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bottom"/>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6</w:t>
            </w:r>
          </w:p>
        </w:tc>
        <w:tc>
          <w:tcPr>
            <w:tcW w:w="139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bottom"/>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7</w:t>
            </w:r>
          </w:p>
        </w:tc>
        <w:tc>
          <w:tcPr>
            <w:tcW w:w="338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bottom"/>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8</w:t>
            </w:r>
          </w:p>
        </w:tc>
      </w:tr>
      <w:tr w:rsidR="006B2A1F" w:rsidRPr="006B2A1F" w:rsidTr="00C734EB">
        <w:trPr>
          <w:gridAfter w:val="1"/>
          <w:wAfter w:w="20" w:type="dxa"/>
          <w:trHeight w:val="1290"/>
        </w:trPr>
        <w:tc>
          <w:tcPr>
            <w:tcW w:w="370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rPr>
                <w:rFonts w:ascii="Times New Roman" w:eastAsia="Times New Roman" w:hAnsi="Times New Roman" w:cs="Times New Roman"/>
                <w:b/>
                <w:bCs/>
                <w:color w:val="000000"/>
                <w:sz w:val="24"/>
                <w:szCs w:val="24"/>
                <w:lang w:eastAsia="ru-RU"/>
              </w:rPr>
            </w:pPr>
            <w:r w:rsidRPr="006B2A1F">
              <w:rPr>
                <w:rFonts w:ascii="Times New Roman" w:eastAsia="Times New Roman" w:hAnsi="Times New Roman" w:cs="Times New Roman"/>
                <w:b/>
                <w:bCs/>
                <w:color w:val="000000"/>
                <w:sz w:val="24"/>
                <w:szCs w:val="24"/>
                <w:lang w:eastAsia="ru-RU"/>
              </w:rPr>
              <w:t xml:space="preserve">Муниципальная программа "Развитие образования Комсомольского муниципального района" </w:t>
            </w:r>
          </w:p>
        </w:tc>
        <w:tc>
          <w:tcPr>
            <w:tcW w:w="1222"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center"/>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0100000000</w:t>
            </w:r>
          </w:p>
        </w:tc>
        <w:tc>
          <w:tcPr>
            <w:tcW w:w="1471"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149 749 500,00</w:t>
            </w:r>
          </w:p>
        </w:tc>
        <w:tc>
          <w:tcPr>
            <w:tcW w:w="1556"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168 016 227,68</w:t>
            </w:r>
          </w:p>
        </w:tc>
        <w:tc>
          <w:tcPr>
            <w:tcW w:w="156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167 310 036,62</w:t>
            </w:r>
          </w:p>
        </w:tc>
        <w:tc>
          <w:tcPr>
            <w:tcW w:w="129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111,7%</w:t>
            </w:r>
          </w:p>
        </w:tc>
        <w:tc>
          <w:tcPr>
            <w:tcW w:w="139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99,6%</w:t>
            </w:r>
          </w:p>
        </w:tc>
        <w:tc>
          <w:tcPr>
            <w:tcW w:w="338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Выделение дополнительных ассигнований в связи с увеличением МРОТ с 01.05.2018 , из областного бюджета на ремонт школы №1, выделение из областного бюджета на поэтапное доведение средней заработной платы педагогическим работникам иных муниципальных организаций дополнительного образования до средней заработной платы учителей Ивановской области</w:t>
            </w:r>
          </w:p>
        </w:tc>
      </w:tr>
      <w:tr w:rsidR="006B2A1F" w:rsidRPr="006B2A1F" w:rsidTr="00C734EB">
        <w:trPr>
          <w:gridAfter w:val="1"/>
          <w:wAfter w:w="20" w:type="dxa"/>
          <w:trHeight w:val="552"/>
        </w:trPr>
        <w:tc>
          <w:tcPr>
            <w:tcW w:w="370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rPr>
                <w:rFonts w:ascii="Times New Roman" w:eastAsia="Times New Roman" w:hAnsi="Times New Roman" w:cs="Times New Roman"/>
                <w:b/>
                <w:bCs/>
                <w:color w:val="000000"/>
                <w:sz w:val="24"/>
                <w:szCs w:val="24"/>
                <w:lang w:eastAsia="ru-RU"/>
              </w:rPr>
            </w:pPr>
            <w:r w:rsidRPr="006B2A1F">
              <w:rPr>
                <w:rFonts w:ascii="Times New Roman" w:eastAsia="Times New Roman" w:hAnsi="Times New Roman" w:cs="Times New Roman"/>
                <w:b/>
                <w:bCs/>
                <w:color w:val="000000"/>
                <w:sz w:val="24"/>
                <w:szCs w:val="24"/>
                <w:lang w:eastAsia="ru-RU"/>
              </w:rPr>
              <w:t>Муниципальная программа "Развитие культуры, спорта и молодежной политики  в Комсомольском муниципальном районе"</w:t>
            </w:r>
          </w:p>
        </w:tc>
        <w:tc>
          <w:tcPr>
            <w:tcW w:w="1222"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center"/>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0200000000</w:t>
            </w:r>
          </w:p>
        </w:tc>
        <w:tc>
          <w:tcPr>
            <w:tcW w:w="1471"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42 203 551,44</w:t>
            </w:r>
          </w:p>
        </w:tc>
        <w:tc>
          <w:tcPr>
            <w:tcW w:w="1556"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44 852 878,73</w:t>
            </w:r>
          </w:p>
        </w:tc>
        <w:tc>
          <w:tcPr>
            <w:tcW w:w="156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44 430 485,99</w:t>
            </w:r>
          </w:p>
        </w:tc>
        <w:tc>
          <w:tcPr>
            <w:tcW w:w="129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105,3%</w:t>
            </w:r>
          </w:p>
        </w:tc>
        <w:tc>
          <w:tcPr>
            <w:tcW w:w="139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99,1%</w:t>
            </w:r>
          </w:p>
        </w:tc>
        <w:tc>
          <w:tcPr>
            <w:tcW w:w="338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 xml:space="preserve">Выделение дополнительных ассигнований для проведения мероприятий по организации летнего отдыха детей и организации и проведения спортивно-массовых мероприятий, укрепление материально-технической базы для развития физкультуры и спорта, переданные полномочия от Комсомольского городского поселения на обеспечение населения услугами культуры, библиотечного обслуживания (ГДК и Городская </w:t>
            </w:r>
            <w:r w:rsidR="007907AB" w:rsidRPr="006B2A1F">
              <w:rPr>
                <w:rFonts w:ascii="Times New Roman" w:eastAsia="Times New Roman" w:hAnsi="Times New Roman" w:cs="Times New Roman"/>
                <w:sz w:val="20"/>
                <w:szCs w:val="20"/>
                <w:lang w:eastAsia="ru-RU"/>
              </w:rPr>
              <w:t>библиотека</w:t>
            </w:r>
            <w:r w:rsidRPr="006B2A1F">
              <w:rPr>
                <w:rFonts w:ascii="Times New Roman" w:eastAsia="Times New Roman" w:hAnsi="Times New Roman" w:cs="Times New Roman"/>
                <w:sz w:val="20"/>
                <w:szCs w:val="20"/>
                <w:lang w:eastAsia="ru-RU"/>
              </w:rPr>
              <w:t>)</w:t>
            </w:r>
            <w:proofErr w:type="gramStart"/>
            <w:r w:rsidRPr="006B2A1F">
              <w:rPr>
                <w:rFonts w:ascii="Times New Roman" w:eastAsia="Times New Roman" w:hAnsi="Times New Roman" w:cs="Times New Roman"/>
                <w:sz w:val="20"/>
                <w:szCs w:val="20"/>
                <w:lang w:eastAsia="ru-RU"/>
              </w:rPr>
              <w:t xml:space="preserve"> ,</w:t>
            </w:r>
            <w:proofErr w:type="gramEnd"/>
            <w:r w:rsidRPr="006B2A1F">
              <w:rPr>
                <w:rFonts w:ascii="Times New Roman" w:eastAsia="Times New Roman" w:hAnsi="Times New Roman" w:cs="Times New Roman"/>
                <w:sz w:val="20"/>
                <w:szCs w:val="20"/>
                <w:lang w:eastAsia="ru-RU"/>
              </w:rPr>
              <w:t xml:space="preserve"> выделение из областного бюджета на поэтапное доведение средней заработной платы педагогическим работникам в сфере культуры и искусства до средней заработной платы учителей Ивановской области,  работникам культуры до средней заработной платы Ивановской области, повышение МРОТ</w:t>
            </w:r>
          </w:p>
        </w:tc>
      </w:tr>
      <w:tr w:rsidR="006B2A1F" w:rsidRPr="006B2A1F" w:rsidTr="00C734EB">
        <w:trPr>
          <w:gridAfter w:val="1"/>
          <w:wAfter w:w="20" w:type="dxa"/>
          <w:trHeight w:val="1275"/>
        </w:trPr>
        <w:tc>
          <w:tcPr>
            <w:tcW w:w="370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rPr>
                <w:rFonts w:ascii="Times New Roman" w:eastAsia="Times New Roman" w:hAnsi="Times New Roman" w:cs="Times New Roman"/>
                <w:b/>
                <w:bCs/>
                <w:color w:val="000000"/>
                <w:sz w:val="24"/>
                <w:szCs w:val="24"/>
                <w:lang w:eastAsia="ru-RU"/>
              </w:rPr>
            </w:pPr>
            <w:r w:rsidRPr="006B2A1F">
              <w:rPr>
                <w:rFonts w:ascii="Times New Roman" w:eastAsia="Times New Roman" w:hAnsi="Times New Roman" w:cs="Times New Roman"/>
                <w:b/>
                <w:bCs/>
                <w:color w:val="000000"/>
                <w:sz w:val="24"/>
                <w:szCs w:val="24"/>
                <w:lang w:eastAsia="ru-RU"/>
              </w:rPr>
              <w:lastRenderedPageBreak/>
              <w:t>Муниципальная программа «Обеспечение доступным и комфортным жильем, объектами инженерной инфраструктуры и услугами жилищно-коммунального хозяйства населения Комсомольского муниципального района»</w:t>
            </w:r>
          </w:p>
        </w:tc>
        <w:tc>
          <w:tcPr>
            <w:tcW w:w="1222"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center"/>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0300000000</w:t>
            </w:r>
          </w:p>
        </w:tc>
        <w:tc>
          <w:tcPr>
            <w:tcW w:w="1471"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518 310,04</w:t>
            </w:r>
          </w:p>
        </w:tc>
        <w:tc>
          <w:tcPr>
            <w:tcW w:w="1556"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2 177 362,86</w:t>
            </w:r>
          </w:p>
        </w:tc>
        <w:tc>
          <w:tcPr>
            <w:tcW w:w="156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2 130 786,00</w:t>
            </w:r>
          </w:p>
        </w:tc>
        <w:tc>
          <w:tcPr>
            <w:tcW w:w="129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411,1%</w:t>
            </w:r>
          </w:p>
        </w:tc>
        <w:tc>
          <w:tcPr>
            <w:tcW w:w="139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97,9%</w:t>
            </w:r>
          </w:p>
        </w:tc>
        <w:tc>
          <w:tcPr>
            <w:tcW w:w="338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Выделены средства из областного бюджета на реализацию мероприятий по предоставлению социальных выплат молодым семьям на приобретение (строительство) жилого помещения и на оплату первоначального взноса при пол</w:t>
            </w:r>
            <w:r w:rsidR="007907AB">
              <w:rPr>
                <w:rFonts w:ascii="Times New Roman" w:eastAsia="Times New Roman" w:hAnsi="Times New Roman" w:cs="Times New Roman"/>
                <w:sz w:val="20"/>
                <w:szCs w:val="20"/>
                <w:lang w:eastAsia="ru-RU"/>
              </w:rPr>
              <w:t>у</w:t>
            </w:r>
            <w:r w:rsidRPr="006B2A1F">
              <w:rPr>
                <w:rFonts w:ascii="Times New Roman" w:eastAsia="Times New Roman" w:hAnsi="Times New Roman" w:cs="Times New Roman"/>
                <w:sz w:val="20"/>
                <w:szCs w:val="20"/>
                <w:lang w:eastAsia="ru-RU"/>
              </w:rPr>
              <w:t>чении ипотечного жилищного кредита или погашение основной суммы долга и уплату процентов по ипотечному жилищному кредиту (в том числе рефинансированному)</w:t>
            </w:r>
          </w:p>
        </w:tc>
      </w:tr>
      <w:tr w:rsidR="006B2A1F" w:rsidRPr="006B2A1F" w:rsidTr="00C734EB">
        <w:trPr>
          <w:gridAfter w:val="1"/>
          <w:wAfter w:w="20" w:type="dxa"/>
          <w:trHeight w:val="945"/>
        </w:trPr>
        <w:tc>
          <w:tcPr>
            <w:tcW w:w="370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bottom"/>
            <w:hideMark/>
          </w:tcPr>
          <w:p w:rsidR="006B2A1F" w:rsidRPr="006B2A1F" w:rsidRDefault="006B2A1F" w:rsidP="006B2A1F">
            <w:pPr>
              <w:spacing w:after="0" w:line="240" w:lineRule="auto"/>
              <w:rPr>
                <w:rFonts w:ascii="Times New Roman" w:eastAsia="Times New Roman" w:hAnsi="Times New Roman" w:cs="Times New Roman"/>
                <w:b/>
                <w:bCs/>
                <w:color w:val="000000"/>
                <w:sz w:val="24"/>
                <w:szCs w:val="24"/>
                <w:lang w:eastAsia="ru-RU"/>
              </w:rPr>
            </w:pPr>
            <w:r w:rsidRPr="006B2A1F">
              <w:rPr>
                <w:rFonts w:ascii="Times New Roman" w:eastAsia="Times New Roman" w:hAnsi="Times New Roman" w:cs="Times New Roman"/>
                <w:b/>
                <w:bCs/>
                <w:color w:val="000000"/>
                <w:sz w:val="24"/>
                <w:szCs w:val="24"/>
                <w:lang w:eastAsia="ru-RU"/>
              </w:rPr>
              <w:t>Муниципальная программа "Обеспечение безопасности граждан и профилактика правонарушений  Комсомольского муниципального района"</w:t>
            </w:r>
          </w:p>
        </w:tc>
        <w:tc>
          <w:tcPr>
            <w:tcW w:w="1222"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center"/>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0500000000</w:t>
            </w:r>
          </w:p>
        </w:tc>
        <w:tc>
          <w:tcPr>
            <w:tcW w:w="1471"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2 068 091,50</w:t>
            </w:r>
          </w:p>
        </w:tc>
        <w:tc>
          <w:tcPr>
            <w:tcW w:w="1556"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1 889 499,42</w:t>
            </w:r>
          </w:p>
        </w:tc>
        <w:tc>
          <w:tcPr>
            <w:tcW w:w="156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1 784 299,42</w:t>
            </w:r>
          </w:p>
        </w:tc>
        <w:tc>
          <w:tcPr>
            <w:tcW w:w="129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86,3%</w:t>
            </w:r>
          </w:p>
        </w:tc>
        <w:tc>
          <w:tcPr>
            <w:tcW w:w="139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94,4%</w:t>
            </w:r>
          </w:p>
        </w:tc>
        <w:tc>
          <w:tcPr>
            <w:tcW w:w="338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Экономия по результатам проведения электронных торгов</w:t>
            </w:r>
          </w:p>
        </w:tc>
      </w:tr>
      <w:tr w:rsidR="006B2A1F" w:rsidRPr="006B2A1F" w:rsidTr="00C734EB">
        <w:trPr>
          <w:gridAfter w:val="1"/>
          <w:wAfter w:w="20" w:type="dxa"/>
          <w:trHeight w:val="630"/>
        </w:trPr>
        <w:tc>
          <w:tcPr>
            <w:tcW w:w="3705"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6B2A1F" w:rsidRPr="006B2A1F" w:rsidRDefault="006B2A1F" w:rsidP="006B2A1F">
            <w:pPr>
              <w:spacing w:after="0" w:line="240" w:lineRule="auto"/>
              <w:rPr>
                <w:rFonts w:ascii="Times New Roman" w:eastAsia="Times New Roman" w:hAnsi="Times New Roman" w:cs="Times New Roman"/>
                <w:b/>
                <w:bCs/>
                <w:sz w:val="24"/>
                <w:szCs w:val="24"/>
                <w:lang w:eastAsia="ru-RU"/>
              </w:rPr>
            </w:pPr>
            <w:r w:rsidRPr="006B2A1F">
              <w:rPr>
                <w:rFonts w:ascii="Times New Roman" w:eastAsia="Times New Roman" w:hAnsi="Times New Roman" w:cs="Times New Roman"/>
                <w:b/>
                <w:bCs/>
                <w:sz w:val="24"/>
                <w:szCs w:val="24"/>
                <w:lang w:eastAsia="ru-RU"/>
              </w:rPr>
              <w:t xml:space="preserve">Муниципальная программа «Развитие здравоохранения Комсомольского муниципального района» </w:t>
            </w:r>
          </w:p>
        </w:tc>
        <w:tc>
          <w:tcPr>
            <w:tcW w:w="1222"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center"/>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0600000000</w:t>
            </w:r>
          </w:p>
        </w:tc>
        <w:tc>
          <w:tcPr>
            <w:tcW w:w="1471"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80 000,00</w:t>
            </w:r>
          </w:p>
        </w:tc>
        <w:tc>
          <w:tcPr>
            <w:tcW w:w="1556"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20 000,00</w:t>
            </w:r>
          </w:p>
        </w:tc>
        <w:tc>
          <w:tcPr>
            <w:tcW w:w="156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20 000,00</w:t>
            </w:r>
          </w:p>
        </w:tc>
        <w:tc>
          <w:tcPr>
            <w:tcW w:w="129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0,0%</w:t>
            </w:r>
          </w:p>
        </w:tc>
        <w:tc>
          <w:tcPr>
            <w:tcW w:w="139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100,0%</w:t>
            </w:r>
          </w:p>
        </w:tc>
        <w:tc>
          <w:tcPr>
            <w:tcW w:w="338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both"/>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Экономия ввиду отсутствия молодых специалистов</w:t>
            </w:r>
          </w:p>
        </w:tc>
      </w:tr>
      <w:tr w:rsidR="006B2A1F" w:rsidRPr="006B2A1F" w:rsidTr="00C734EB">
        <w:trPr>
          <w:gridAfter w:val="1"/>
          <w:wAfter w:w="20" w:type="dxa"/>
          <w:trHeight w:val="630"/>
        </w:trPr>
        <w:tc>
          <w:tcPr>
            <w:tcW w:w="370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bottom"/>
            <w:hideMark/>
          </w:tcPr>
          <w:p w:rsidR="006B2A1F" w:rsidRPr="006B2A1F" w:rsidRDefault="006B2A1F" w:rsidP="006B2A1F">
            <w:pPr>
              <w:spacing w:after="0" w:line="240" w:lineRule="auto"/>
              <w:rPr>
                <w:rFonts w:ascii="Times New Roman" w:eastAsia="Times New Roman" w:hAnsi="Times New Roman" w:cs="Times New Roman"/>
                <w:b/>
                <w:bCs/>
                <w:color w:val="000000"/>
                <w:sz w:val="24"/>
                <w:szCs w:val="24"/>
                <w:lang w:eastAsia="ru-RU"/>
              </w:rPr>
            </w:pPr>
            <w:r w:rsidRPr="006B2A1F">
              <w:rPr>
                <w:rFonts w:ascii="Times New Roman" w:eastAsia="Times New Roman" w:hAnsi="Times New Roman" w:cs="Times New Roman"/>
                <w:b/>
                <w:bCs/>
                <w:color w:val="000000"/>
                <w:sz w:val="24"/>
                <w:szCs w:val="24"/>
                <w:lang w:eastAsia="ru-RU"/>
              </w:rPr>
              <w:t>Муниципальная программа "Охрана окружающей среды  Комсомольского муниципального района"</w:t>
            </w:r>
          </w:p>
        </w:tc>
        <w:tc>
          <w:tcPr>
            <w:tcW w:w="1222"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center"/>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0700000000</w:t>
            </w:r>
          </w:p>
        </w:tc>
        <w:tc>
          <w:tcPr>
            <w:tcW w:w="1471"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626 098,00</w:t>
            </w:r>
          </w:p>
        </w:tc>
        <w:tc>
          <w:tcPr>
            <w:tcW w:w="1556"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293 455,29</w:t>
            </w:r>
          </w:p>
        </w:tc>
        <w:tc>
          <w:tcPr>
            <w:tcW w:w="156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293 357,29</w:t>
            </w:r>
          </w:p>
        </w:tc>
        <w:tc>
          <w:tcPr>
            <w:tcW w:w="129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0,0%</w:t>
            </w:r>
          </w:p>
        </w:tc>
        <w:tc>
          <w:tcPr>
            <w:tcW w:w="139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100,0%</w:t>
            </w:r>
          </w:p>
        </w:tc>
        <w:tc>
          <w:tcPr>
            <w:tcW w:w="338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both"/>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Расходы по рекультивации земельного участка перенесены на 2019 год</w:t>
            </w:r>
          </w:p>
        </w:tc>
      </w:tr>
      <w:tr w:rsidR="006B2A1F" w:rsidRPr="006B2A1F" w:rsidTr="00C734EB">
        <w:trPr>
          <w:gridAfter w:val="1"/>
          <w:wAfter w:w="20" w:type="dxa"/>
          <w:trHeight w:val="630"/>
        </w:trPr>
        <w:tc>
          <w:tcPr>
            <w:tcW w:w="3705"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6B2A1F" w:rsidRPr="006B2A1F" w:rsidRDefault="006B2A1F" w:rsidP="006B2A1F">
            <w:pPr>
              <w:spacing w:after="0" w:line="240" w:lineRule="auto"/>
              <w:rPr>
                <w:rFonts w:ascii="Times New Roman" w:eastAsia="Times New Roman" w:hAnsi="Times New Roman" w:cs="Times New Roman"/>
                <w:b/>
                <w:bCs/>
                <w:color w:val="000000"/>
                <w:sz w:val="24"/>
                <w:szCs w:val="24"/>
                <w:lang w:eastAsia="ru-RU"/>
              </w:rPr>
            </w:pPr>
            <w:r w:rsidRPr="006B2A1F">
              <w:rPr>
                <w:rFonts w:ascii="Times New Roman" w:eastAsia="Times New Roman" w:hAnsi="Times New Roman" w:cs="Times New Roman"/>
                <w:b/>
                <w:bCs/>
                <w:color w:val="000000"/>
                <w:sz w:val="24"/>
                <w:szCs w:val="24"/>
                <w:lang w:eastAsia="ru-RU"/>
              </w:rPr>
              <w:t>Муниципальная программа «Развитие транспортной системы Комсомольского муниципального района Ивановской области»</w:t>
            </w:r>
          </w:p>
        </w:tc>
        <w:tc>
          <w:tcPr>
            <w:tcW w:w="1222"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center"/>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0800000000</w:t>
            </w:r>
          </w:p>
        </w:tc>
        <w:tc>
          <w:tcPr>
            <w:tcW w:w="1471"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8 597 928,63</w:t>
            </w:r>
          </w:p>
        </w:tc>
        <w:tc>
          <w:tcPr>
            <w:tcW w:w="1556"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8 851 371,00</w:t>
            </w:r>
          </w:p>
        </w:tc>
        <w:tc>
          <w:tcPr>
            <w:tcW w:w="156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8 469 922,65</w:t>
            </w:r>
          </w:p>
        </w:tc>
        <w:tc>
          <w:tcPr>
            <w:tcW w:w="129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98,5%</w:t>
            </w:r>
          </w:p>
        </w:tc>
        <w:tc>
          <w:tcPr>
            <w:tcW w:w="139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95,7%</w:t>
            </w:r>
          </w:p>
        </w:tc>
        <w:tc>
          <w:tcPr>
            <w:tcW w:w="338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both"/>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 </w:t>
            </w:r>
          </w:p>
        </w:tc>
      </w:tr>
      <w:tr w:rsidR="006B2A1F" w:rsidRPr="006B2A1F" w:rsidTr="00C734EB">
        <w:trPr>
          <w:gridAfter w:val="1"/>
          <w:wAfter w:w="20" w:type="dxa"/>
          <w:trHeight w:val="630"/>
        </w:trPr>
        <w:tc>
          <w:tcPr>
            <w:tcW w:w="370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bottom"/>
            <w:hideMark/>
          </w:tcPr>
          <w:p w:rsidR="006B2A1F" w:rsidRPr="006B2A1F" w:rsidRDefault="006B2A1F" w:rsidP="006B2A1F">
            <w:pPr>
              <w:spacing w:after="0" w:line="240" w:lineRule="auto"/>
              <w:rPr>
                <w:rFonts w:ascii="Times New Roman" w:eastAsia="Times New Roman" w:hAnsi="Times New Roman" w:cs="Times New Roman"/>
                <w:b/>
                <w:bCs/>
                <w:color w:val="000000"/>
                <w:sz w:val="24"/>
                <w:szCs w:val="24"/>
                <w:lang w:eastAsia="ru-RU"/>
              </w:rPr>
            </w:pPr>
            <w:r w:rsidRPr="006B2A1F">
              <w:rPr>
                <w:rFonts w:ascii="Times New Roman" w:eastAsia="Times New Roman" w:hAnsi="Times New Roman" w:cs="Times New Roman"/>
                <w:b/>
                <w:bCs/>
                <w:color w:val="000000"/>
                <w:sz w:val="24"/>
                <w:szCs w:val="24"/>
                <w:lang w:eastAsia="ru-RU"/>
              </w:rPr>
              <w:t>Муниципальная программа "Осуществление финансовой политики Комсомольского муниципального района"</w:t>
            </w:r>
          </w:p>
        </w:tc>
        <w:tc>
          <w:tcPr>
            <w:tcW w:w="1222"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center"/>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0900000000</w:t>
            </w:r>
          </w:p>
        </w:tc>
        <w:tc>
          <w:tcPr>
            <w:tcW w:w="1471"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5 746 239,00</w:t>
            </w:r>
          </w:p>
        </w:tc>
        <w:tc>
          <w:tcPr>
            <w:tcW w:w="1556"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5 464 397,23</w:t>
            </w:r>
          </w:p>
        </w:tc>
        <w:tc>
          <w:tcPr>
            <w:tcW w:w="156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5 212 567,86</w:t>
            </w:r>
          </w:p>
        </w:tc>
        <w:tc>
          <w:tcPr>
            <w:tcW w:w="129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90,7%</w:t>
            </w:r>
          </w:p>
        </w:tc>
        <w:tc>
          <w:tcPr>
            <w:tcW w:w="139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95,4%</w:t>
            </w:r>
          </w:p>
        </w:tc>
        <w:tc>
          <w:tcPr>
            <w:tcW w:w="338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both"/>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 </w:t>
            </w:r>
          </w:p>
        </w:tc>
      </w:tr>
      <w:tr w:rsidR="006B2A1F" w:rsidRPr="006B2A1F" w:rsidTr="00C734EB">
        <w:trPr>
          <w:gridAfter w:val="1"/>
          <w:wAfter w:w="20" w:type="dxa"/>
          <w:trHeight w:val="630"/>
        </w:trPr>
        <w:tc>
          <w:tcPr>
            <w:tcW w:w="370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bottom"/>
            <w:hideMark/>
          </w:tcPr>
          <w:p w:rsidR="006B2A1F" w:rsidRPr="006B2A1F" w:rsidRDefault="006B2A1F" w:rsidP="006B2A1F">
            <w:pPr>
              <w:spacing w:after="0" w:line="240" w:lineRule="auto"/>
              <w:rPr>
                <w:rFonts w:ascii="Times New Roman" w:eastAsia="Times New Roman" w:hAnsi="Times New Roman" w:cs="Times New Roman"/>
                <w:b/>
                <w:bCs/>
                <w:color w:val="000000"/>
                <w:sz w:val="24"/>
                <w:szCs w:val="24"/>
                <w:lang w:eastAsia="ru-RU"/>
              </w:rPr>
            </w:pPr>
            <w:r w:rsidRPr="006B2A1F">
              <w:rPr>
                <w:rFonts w:ascii="Times New Roman" w:eastAsia="Times New Roman" w:hAnsi="Times New Roman" w:cs="Times New Roman"/>
                <w:b/>
                <w:bCs/>
                <w:color w:val="000000"/>
                <w:sz w:val="24"/>
                <w:szCs w:val="24"/>
                <w:lang w:eastAsia="ru-RU"/>
              </w:rPr>
              <w:t>Муниципальная программа "Совершенствование местного самоуправления в Комсомольском муниципальном районе"</w:t>
            </w:r>
          </w:p>
        </w:tc>
        <w:tc>
          <w:tcPr>
            <w:tcW w:w="1222"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center"/>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1000000000</w:t>
            </w:r>
          </w:p>
        </w:tc>
        <w:tc>
          <w:tcPr>
            <w:tcW w:w="1471"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39 914 355,26</w:t>
            </w:r>
          </w:p>
        </w:tc>
        <w:tc>
          <w:tcPr>
            <w:tcW w:w="1556"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42 744 266,50</w:t>
            </w:r>
          </w:p>
        </w:tc>
        <w:tc>
          <w:tcPr>
            <w:tcW w:w="156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42 287 578,68</w:t>
            </w:r>
          </w:p>
        </w:tc>
        <w:tc>
          <w:tcPr>
            <w:tcW w:w="129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105,9%</w:t>
            </w:r>
          </w:p>
        </w:tc>
        <w:tc>
          <w:tcPr>
            <w:tcW w:w="139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98,9%</w:t>
            </w:r>
          </w:p>
        </w:tc>
        <w:tc>
          <w:tcPr>
            <w:tcW w:w="338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Выделение субсидии из областного бюджета на содержание МФЦ</w:t>
            </w:r>
          </w:p>
        </w:tc>
      </w:tr>
      <w:tr w:rsidR="006B2A1F" w:rsidRPr="006B2A1F" w:rsidTr="00C734EB">
        <w:trPr>
          <w:gridAfter w:val="1"/>
          <w:wAfter w:w="20" w:type="dxa"/>
          <w:trHeight w:val="1260"/>
        </w:trPr>
        <w:tc>
          <w:tcPr>
            <w:tcW w:w="370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bottom"/>
            <w:hideMark/>
          </w:tcPr>
          <w:p w:rsidR="006B2A1F" w:rsidRPr="006B2A1F" w:rsidRDefault="006B2A1F" w:rsidP="006B2A1F">
            <w:pPr>
              <w:spacing w:after="0" w:line="240" w:lineRule="auto"/>
              <w:rPr>
                <w:rFonts w:ascii="Times New Roman" w:eastAsia="Times New Roman" w:hAnsi="Times New Roman" w:cs="Times New Roman"/>
                <w:b/>
                <w:bCs/>
                <w:color w:val="000000"/>
                <w:sz w:val="24"/>
                <w:szCs w:val="24"/>
                <w:lang w:eastAsia="ru-RU"/>
              </w:rPr>
            </w:pPr>
            <w:r w:rsidRPr="006B2A1F">
              <w:rPr>
                <w:rFonts w:ascii="Times New Roman" w:eastAsia="Times New Roman" w:hAnsi="Times New Roman" w:cs="Times New Roman"/>
                <w:b/>
                <w:bCs/>
                <w:color w:val="000000"/>
                <w:sz w:val="24"/>
                <w:szCs w:val="24"/>
                <w:lang w:eastAsia="ru-RU"/>
              </w:rPr>
              <w:lastRenderedPageBreak/>
              <w:t xml:space="preserve">Муниципальная программа "Развитие сельского </w:t>
            </w:r>
            <w:proofErr w:type="spellStart"/>
            <w:r w:rsidRPr="006B2A1F">
              <w:rPr>
                <w:rFonts w:ascii="Times New Roman" w:eastAsia="Times New Roman" w:hAnsi="Times New Roman" w:cs="Times New Roman"/>
                <w:b/>
                <w:bCs/>
                <w:color w:val="000000"/>
                <w:sz w:val="24"/>
                <w:szCs w:val="24"/>
                <w:lang w:eastAsia="ru-RU"/>
              </w:rPr>
              <w:t>хозяства</w:t>
            </w:r>
            <w:proofErr w:type="spellEnd"/>
            <w:r w:rsidRPr="006B2A1F">
              <w:rPr>
                <w:rFonts w:ascii="Times New Roman" w:eastAsia="Times New Roman" w:hAnsi="Times New Roman" w:cs="Times New Roman"/>
                <w:b/>
                <w:bCs/>
                <w:color w:val="000000"/>
                <w:sz w:val="24"/>
                <w:szCs w:val="24"/>
                <w:lang w:eastAsia="ru-RU"/>
              </w:rPr>
              <w:t xml:space="preserve"> и регулирование сельскохозяйственной продукции, сырья и продовольствия в Комсомольском муниципальном районе Ивановской области"</w:t>
            </w:r>
          </w:p>
        </w:tc>
        <w:tc>
          <w:tcPr>
            <w:tcW w:w="1222"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center"/>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1200000000</w:t>
            </w:r>
          </w:p>
        </w:tc>
        <w:tc>
          <w:tcPr>
            <w:tcW w:w="1471"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0,00</w:t>
            </w:r>
          </w:p>
        </w:tc>
        <w:tc>
          <w:tcPr>
            <w:tcW w:w="1556"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5 530 820,00</w:t>
            </w:r>
          </w:p>
        </w:tc>
        <w:tc>
          <w:tcPr>
            <w:tcW w:w="156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5 310 507,21</w:t>
            </w:r>
          </w:p>
        </w:tc>
        <w:tc>
          <w:tcPr>
            <w:tcW w:w="129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0,0%</w:t>
            </w:r>
          </w:p>
        </w:tc>
        <w:tc>
          <w:tcPr>
            <w:tcW w:w="139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96,0%</w:t>
            </w:r>
          </w:p>
        </w:tc>
        <w:tc>
          <w:tcPr>
            <w:tcW w:w="338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rPr>
                <w:rFonts w:ascii="Times New Roman" w:eastAsia="Times New Roman" w:hAnsi="Times New Roman" w:cs="Times New Roman"/>
                <w:sz w:val="20"/>
                <w:szCs w:val="20"/>
                <w:lang w:eastAsia="ru-RU"/>
              </w:rPr>
            </w:pPr>
            <w:proofErr w:type="gramStart"/>
            <w:r w:rsidRPr="006B2A1F">
              <w:rPr>
                <w:rFonts w:ascii="Times New Roman" w:eastAsia="Times New Roman" w:hAnsi="Times New Roman" w:cs="Times New Roman"/>
                <w:sz w:val="20"/>
                <w:szCs w:val="20"/>
                <w:lang w:eastAsia="ru-RU"/>
              </w:rPr>
              <w:t>Выделение субсидии из областного бюджета на газификацию с. Октябрьский, д. Чудь, с. Дмитриевское, с. Сорохта, д. Шатры, д. Анисимцево, д. Подболотье</w:t>
            </w:r>
            <w:proofErr w:type="gramEnd"/>
          </w:p>
        </w:tc>
      </w:tr>
      <w:tr w:rsidR="006B2A1F" w:rsidRPr="006B2A1F" w:rsidTr="00C734EB">
        <w:trPr>
          <w:gridAfter w:val="1"/>
          <w:wAfter w:w="20" w:type="dxa"/>
          <w:trHeight w:val="630"/>
        </w:trPr>
        <w:tc>
          <w:tcPr>
            <w:tcW w:w="370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bottom"/>
            <w:hideMark/>
          </w:tcPr>
          <w:p w:rsidR="006B2A1F" w:rsidRPr="006B2A1F" w:rsidRDefault="006B2A1F" w:rsidP="006B2A1F">
            <w:pPr>
              <w:spacing w:after="0" w:line="240" w:lineRule="auto"/>
              <w:rPr>
                <w:rFonts w:ascii="Times New Roman" w:eastAsia="Times New Roman" w:hAnsi="Times New Roman" w:cs="Times New Roman"/>
                <w:b/>
                <w:bCs/>
                <w:color w:val="000000"/>
                <w:sz w:val="24"/>
                <w:szCs w:val="24"/>
                <w:lang w:eastAsia="ru-RU"/>
              </w:rPr>
            </w:pPr>
            <w:r w:rsidRPr="006B2A1F">
              <w:rPr>
                <w:rFonts w:ascii="Times New Roman" w:eastAsia="Times New Roman" w:hAnsi="Times New Roman" w:cs="Times New Roman"/>
                <w:b/>
                <w:bCs/>
                <w:color w:val="000000"/>
                <w:sz w:val="24"/>
                <w:szCs w:val="24"/>
                <w:lang w:eastAsia="ru-RU"/>
              </w:rPr>
              <w:t>Муниципальная программа "Улучшение условий и охраны труда в Комсомольском муниципальном районе"</w:t>
            </w:r>
          </w:p>
        </w:tc>
        <w:tc>
          <w:tcPr>
            <w:tcW w:w="1222"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center"/>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1300000000</w:t>
            </w:r>
          </w:p>
        </w:tc>
        <w:tc>
          <w:tcPr>
            <w:tcW w:w="1471"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200 000,00</w:t>
            </w:r>
          </w:p>
        </w:tc>
        <w:tc>
          <w:tcPr>
            <w:tcW w:w="1556"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104 866,00</w:t>
            </w:r>
          </w:p>
        </w:tc>
        <w:tc>
          <w:tcPr>
            <w:tcW w:w="156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104 866,00</w:t>
            </w:r>
          </w:p>
        </w:tc>
        <w:tc>
          <w:tcPr>
            <w:tcW w:w="129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52,4%</w:t>
            </w:r>
          </w:p>
        </w:tc>
        <w:tc>
          <w:tcPr>
            <w:tcW w:w="139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100,0%</w:t>
            </w:r>
          </w:p>
        </w:tc>
        <w:tc>
          <w:tcPr>
            <w:tcW w:w="338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both"/>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Уменьшение бюджетных ассигнований объясняется уменьшением цены закупки по результатам конкурса</w:t>
            </w:r>
          </w:p>
        </w:tc>
      </w:tr>
      <w:tr w:rsidR="006B2A1F" w:rsidRPr="006B2A1F" w:rsidTr="00C734EB">
        <w:trPr>
          <w:gridAfter w:val="1"/>
          <w:wAfter w:w="20" w:type="dxa"/>
          <w:trHeight w:val="630"/>
        </w:trPr>
        <w:tc>
          <w:tcPr>
            <w:tcW w:w="370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bottom"/>
            <w:hideMark/>
          </w:tcPr>
          <w:p w:rsidR="006B2A1F" w:rsidRPr="006B2A1F" w:rsidRDefault="006B2A1F" w:rsidP="006B2A1F">
            <w:pPr>
              <w:spacing w:after="0" w:line="240" w:lineRule="auto"/>
              <w:rPr>
                <w:rFonts w:ascii="Times New Roman" w:eastAsia="Times New Roman" w:hAnsi="Times New Roman" w:cs="Times New Roman"/>
                <w:b/>
                <w:bCs/>
                <w:color w:val="000000"/>
                <w:sz w:val="24"/>
                <w:szCs w:val="24"/>
                <w:lang w:eastAsia="ru-RU"/>
              </w:rPr>
            </w:pPr>
            <w:r w:rsidRPr="006B2A1F">
              <w:rPr>
                <w:rFonts w:ascii="Times New Roman" w:eastAsia="Times New Roman" w:hAnsi="Times New Roman" w:cs="Times New Roman"/>
                <w:b/>
                <w:bCs/>
                <w:color w:val="000000"/>
                <w:sz w:val="24"/>
                <w:szCs w:val="24"/>
                <w:lang w:eastAsia="ru-RU"/>
              </w:rPr>
              <w:t>Муниципальная программа "Газификация Комсомолького муниципального района на 2017-2020 годы"</w:t>
            </w:r>
          </w:p>
        </w:tc>
        <w:tc>
          <w:tcPr>
            <w:tcW w:w="1222"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center"/>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1400000000</w:t>
            </w:r>
          </w:p>
        </w:tc>
        <w:tc>
          <w:tcPr>
            <w:tcW w:w="1471"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801 465,82</w:t>
            </w:r>
          </w:p>
        </w:tc>
        <w:tc>
          <w:tcPr>
            <w:tcW w:w="1556"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78 948 387,11</w:t>
            </w:r>
          </w:p>
        </w:tc>
        <w:tc>
          <w:tcPr>
            <w:tcW w:w="156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75 031 927,68</w:t>
            </w:r>
          </w:p>
        </w:tc>
        <w:tc>
          <w:tcPr>
            <w:tcW w:w="129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0,0%</w:t>
            </w:r>
          </w:p>
        </w:tc>
        <w:tc>
          <w:tcPr>
            <w:tcW w:w="139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95,0%</w:t>
            </w:r>
          </w:p>
        </w:tc>
        <w:tc>
          <w:tcPr>
            <w:tcW w:w="338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both"/>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 xml:space="preserve">Выделение дополнительных ассигнований из областного бюджета на Газификацию д. Юрьево, с. </w:t>
            </w:r>
            <w:proofErr w:type="gramStart"/>
            <w:r w:rsidRPr="006B2A1F">
              <w:rPr>
                <w:rFonts w:ascii="Times New Roman" w:eastAsia="Times New Roman" w:hAnsi="Times New Roman" w:cs="Times New Roman"/>
                <w:sz w:val="20"/>
                <w:szCs w:val="20"/>
                <w:lang w:eastAsia="ru-RU"/>
              </w:rPr>
              <w:t>Октябрьский</w:t>
            </w:r>
            <w:proofErr w:type="gramEnd"/>
          </w:p>
        </w:tc>
      </w:tr>
      <w:tr w:rsidR="006B2A1F" w:rsidRPr="006B2A1F" w:rsidTr="00C734EB">
        <w:trPr>
          <w:gridAfter w:val="1"/>
          <w:wAfter w:w="20" w:type="dxa"/>
          <w:trHeight w:val="1260"/>
        </w:trPr>
        <w:tc>
          <w:tcPr>
            <w:tcW w:w="370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bottom"/>
            <w:hideMark/>
          </w:tcPr>
          <w:p w:rsidR="006B2A1F" w:rsidRPr="006B2A1F" w:rsidRDefault="006B2A1F" w:rsidP="006B2A1F">
            <w:pPr>
              <w:spacing w:after="0" w:line="240" w:lineRule="auto"/>
              <w:rPr>
                <w:rFonts w:ascii="Times New Roman" w:eastAsia="Times New Roman" w:hAnsi="Times New Roman" w:cs="Times New Roman"/>
                <w:b/>
                <w:bCs/>
                <w:color w:val="000000"/>
                <w:sz w:val="24"/>
                <w:szCs w:val="24"/>
                <w:lang w:eastAsia="ru-RU"/>
              </w:rPr>
            </w:pPr>
            <w:r w:rsidRPr="006B2A1F">
              <w:rPr>
                <w:rFonts w:ascii="Times New Roman" w:eastAsia="Times New Roman" w:hAnsi="Times New Roman" w:cs="Times New Roman"/>
                <w:b/>
                <w:bCs/>
                <w:color w:val="000000"/>
                <w:sz w:val="24"/>
                <w:szCs w:val="24"/>
                <w:lang w:eastAsia="ru-RU"/>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w:t>
            </w:r>
            <w:r w:rsidR="007907AB" w:rsidRPr="006B2A1F">
              <w:rPr>
                <w:rFonts w:ascii="Times New Roman" w:eastAsia="Times New Roman" w:hAnsi="Times New Roman" w:cs="Times New Roman"/>
                <w:b/>
                <w:bCs/>
                <w:color w:val="000000"/>
                <w:sz w:val="24"/>
                <w:szCs w:val="24"/>
                <w:lang w:eastAsia="ru-RU"/>
              </w:rPr>
              <w:t>муниципального</w:t>
            </w:r>
            <w:r w:rsidRPr="006B2A1F">
              <w:rPr>
                <w:rFonts w:ascii="Times New Roman" w:eastAsia="Times New Roman" w:hAnsi="Times New Roman" w:cs="Times New Roman"/>
                <w:b/>
                <w:bCs/>
                <w:color w:val="000000"/>
                <w:sz w:val="24"/>
                <w:szCs w:val="24"/>
                <w:lang w:eastAsia="ru-RU"/>
              </w:rPr>
              <w:t xml:space="preserve"> района"</w:t>
            </w:r>
          </w:p>
        </w:tc>
        <w:tc>
          <w:tcPr>
            <w:tcW w:w="1222"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center"/>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1500000000</w:t>
            </w:r>
          </w:p>
        </w:tc>
        <w:tc>
          <w:tcPr>
            <w:tcW w:w="1471"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1 700 000,00</w:t>
            </w:r>
          </w:p>
        </w:tc>
        <w:tc>
          <w:tcPr>
            <w:tcW w:w="1556"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3 901 717,69</w:t>
            </w:r>
          </w:p>
        </w:tc>
        <w:tc>
          <w:tcPr>
            <w:tcW w:w="156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3 827 668,93</w:t>
            </w:r>
          </w:p>
        </w:tc>
        <w:tc>
          <w:tcPr>
            <w:tcW w:w="129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225,2%</w:t>
            </w:r>
          </w:p>
        </w:tc>
        <w:tc>
          <w:tcPr>
            <w:tcW w:w="139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98,1%</w:t>
            </w:r>
          </w:p>
        </w:tc>
        <w:tc>
          <w:tcPr>
            <w:tcW w:w="338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both"/>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В виду необходимостью проведения расходов сельскими поселениями (переданные полномочия)</w:t>
            </w:r>
          </w:p>
        </w:tc>
      </w:tr>
      <w:tr w:rsidR="006B2A1F" w:rsidRPr="006B2A1F" w:rsidTr="00C734EB">
        <w:trPr>
          <w:gridAfter w:val="1"/>
          <w:wAfter w:w="20" w:type="dxa"/>
          <w:trHeight w:val="945"/>
        </w:trPr>
        <w:tc>
          <w:tcPr>
            <w:tcW w:w="370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bottom"/>
            <w:hideMark/>
          </w:tcPr>
          <w:p w:rsidR="006B2A1F" w:rsidRPr="006B2A1F" w:rsidRDefault="006B2A1F" w:rsidP="006B2A1F">
            <w:pPr>
              <w:spacing w:after="0" w:line="240" w:lineRule="auto"/>
              <w:rPr>
                <w:rFonts w:ascii="Times New Roman" w:eastAsia="Times New Roman" w:hAnsi="Times New Roman" w:cs="Times New Roman"/>
                <w:b/>
                <w:bCs/>
                <w:color w:val="000000"/>
                <w:sz w:val="24"/>
                <w:szCs w:val="24"/>
                <w:lang w:eastAsia="ru-RU"/>
              </w:rPr>
            </w:pPr>
            <w:r w:rsidRPr="006B2A1F">
              <w:rPr>
                <w:rFonts w:ascii="Times New Roman" w:eastAsia="Times New Roman" w:hAnsi="Times New Roman" w:cs="Times New Roman"/>
                <w:b/>
                <w:bCs/>
                <w:color w:val="000000"/>
                <w:sz w:val="24"/>
                <w:szCs w:val="24"/>
                <w:lang w:eastAsia="ru-RU"/>
              </w:rPr>
              <w:t>Муниципальная программа "Управление имуществом Комсомольского муниципального района Ивановской области и земельными ресурсами"</w:t>
            </w:r>
          </w:p>
        </w:tc>
        <w:tc>
          <w:tcPr>
            <w:tcW w:w="1222"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center"/>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1600000000</w:t>
            </w:r>
          </w:p>
        </w:tc>
        <w:tc>
          <w:tcPr>
            <w:tcW w:w="1471"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1 303 845,20</w:t>
            </w:r>
          </w:p>
        </w:tc>
        <w:tc>
          <w:tcPr>
            <w:tcW w:w="1556"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1 545 271,83</w:t>
            </w:r>
          </w:p>
        </w:tc>
        <w:tc>
          <w:tcPr>
            <w:tcW w:w="156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1 424 936,83</w:t>
            </w:r>
          </w:p>
        </w:tc>
        <w:tc>
          <w:tcPr>
            <w:tcW w:w="129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109,3%</w:t>
            </w:r>
          </w:p>
        </w:tc>
        <w:tc>
          <w:tcPr>
            <w:tcW w:w="139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92,2%</w:t>
            </w:r>
          </w:p>
        </w:tc>
        <w:tc>
          <w:tcPr>
            <w:tcW w:w="338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both"/>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В виду необходимостью проведения расходов по обеспечению сохранности и содержанию имущества казны Комсомольского муниципального района</w:t>
            </w:r>
          </w:p>
        </w:tc>
      </w:tr>
      <w:tr w:rsidR="006B2A1F" w:rsidRPr="006B2A1F" w:rsidTr="00C734EB">
        <w:trPr>
          <w:gridAfter w:val="1"/>
          <w:wAfter w:w="20" w:type="dxa"/>
          <w:trHeight w:val="960"/>
        </w:trPr>
        <w:tc>
          <w:tcPr>
            <w:tcW w:w="370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bottom"/>
            <w:hideMark/>
          </w:tcPr>
          <w:p w:rsidR="006B2A1F" w:rsidRPr="006B2A1F" w:rsidRDefault="006B2A1F" w:rsidP="006B2A1F">
            <w:pPr>
              <w:spacing w:after="0" w:line="240" w:lineRule="auto"/>
              <w:rPr>
                <w:rFonts w:ascii="Times New Roman" w:eastAsia="Times New Roman" w:hAnsi="Times New Roman" w:cs="Times New Roman"/>
                <w:b/>
                <w:bCs/>
                <w:color w:val="000000"/>
                <w:sz w:val="24"/>
                <w:szCs w:val="24"/>
                <w:lang w:eastAsia="ru-RU"/>
              </w:rPr>
            </w:pPr>
            <w:r w:rsidRPr="006B2A1F">
              <w:rPr>
                <w:rFonts w:ascii="Times New Roman" w:eastAsia="Times New Roman" w:hAnsi="Times New Roman" w:cs="Times New Roman"/>
                <w:b/>
                <w:bCs/>
                <w:color w:val="000000"/>
                <w:sz w:val="24"/>
                <w:szCs w:val="24"/>
                <w:lang w:eastAsia="ru-RU"/>
              </w:rPr>
              <w:t>Муниципальная программа  "Повышение качества жизни граждан пожилого возраста в Комсомольском муниципальном районе"</w:t>
            </w:r>
          </w:p>
        </w:tc>
        <w:tc>
          <w:tcPr>
            <w:tcW w:w="1222"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center"/>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1800000000</w:t>
            </w:r>
          </w:p>
        </w:tc>
        <w:tc>
          <w:tcPr>
            <w:tcW w:w="1471"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82 600,00</w:t>
            </w:r>
          </w:p>
        </w:tc>
        <w:tc>
          <w:tcPr>
            <w:tcW w:w="1556"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203 120,00</w:t>
            </w:r>
          </w:p>
        </w:tc>
        <w:tc>
          <w:tcPr>
            <w:tcW w:w="156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203 120,00</w:t>
            </w:r>
          </w:p>
        </w:tc>
        <w:tc>
          <w:tcPr>
            <w:tcW w:w="129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245,9%</w:t>
            </w:r>
          </w:p>
        </w:tc>
        <w:tc>
          <w:tcPr>
            <w:tcW w:w="139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100,0%</w:t>
            </w:r>
          </w:p>
        </w:tc>
        <w:tc>
          <w:tcPr>
            <w:tcW w:w="338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both"/>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 xml:space="preserve">В виду необходимостью проведения расходов </w:t>
            </w:r>
          </w:p>
        </w:tc>
      </w:tr>
      <w:tr w:rsidR="006B2A1F" w:rsidRPr="006B2A1F" w:rsidTr="00C734EB">
        <w:trPr>
          <w:gridAfter w:val="1"/>
          <w:wAfter w:w="20" w:type="dxa"/>
          <w:trHeight w:val="390"/>
        </w:trPr>
        <w:tc>
          <w:tcPr>
            <w:tcW w:w="3705"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bottom"/>
            <w:hideMark/>
          </w:tcPr>
          <w:p w:rsidR="006B2A1F" w:rsidRPr="006B2A1F" w:rsidRDefault="006B2A1F" w:rsidP="006B2A1F">
            <w:pPr>
              <w:spacing w:after="0" w:line="240" w:lineRule="auto"/>
              <w:rPr>
                <w:rFonts w:ascii="Times New Roman" w:eastAsia="Times New Roman" w:hAnsi="Times New Roman" w:cs="Times New Roman"/>
                <w:b/>
                <w:bCs/>
                <w:sz w:val="28"/>
                <w:szCs w:val="28"/>
                <w:lang w:eastAsia="ru-RU"/>
              </w:rPr>
            </w:pPr>
            <w:r w:rsidRPr="006B2A1F">
              <w:rPr>
                <w:rFonts w:ascii="Times New Roman" w:eastAsia="Times New Roman" w:hAnsi="Times New Roman" w:cs="Times New Roman"/>
                <w:b/>
                <w:bCs/>
                <w:sz w:val="28"/>
                <w:szCs w:val="28"/>
                <w:lang w:eastAsia="ru-RU"/>
              </w:rPr>
              <w:t>ВСЕГО</w:t>
            </w:r>
          </w:p>
        </w:tc>
        <w:tc>
          <w:tcPr>
            <w:tcW w:w="1222"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center"/>
              <w:rPr>
                <w:rFonts w:ascii="Times New Roman" w:eastAsia="Times New Roman" w:hAnsi="Times New Roman" w:cs="Times New Roman"/>
                <w:b/>
                <w:bCs/>
                <w:color w:val="000000"/>
                <w:sz w:val="20"/>
                <w:szCs w:val="20"/>
                <w:lang w:eastAsia="ru-RU"/>
              </w:rPr>
            </w:pPr>
            <w:r w:rsidRPr="006B2A1F">
              <w:rPr>
                <w:rFonts w:ascii="Times New Roman" w:eastAsia="Times New Roman" w:hAnsi="Times New Roman" w:cs="Times New Roman"/>
                <w:b/>
                <w:bCs/>
                <w:color w:val="000000"/>
                <w:sz w:val="20"/>
                <w:szCs w:val="20"/>
                <w:lang w:eastAsia="ru-RU"/>
              </w:rPr>
              <w:t> </w:t>
            </w:r>
          </w:p>
        </w:tc>
        <w:tc>
          <w:tcPr>
            <w:tcW w:w="1471"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b/>
                <w:bCs/>
                <w:color w:val="000000"/>
                <w:sz w:val="20"/>
                <w:szCs w:val="20"/>
                <w:lang w:eastAsia="ru-RU"/>
              </w:rPr>
            </w:pPr>
            <w:r w:rsidRPr="006B2A1F">
              <w:rPr>
                <w:rFonts w:ascii="Times New Roman" w:eastAsia="Times New Roman" w:hAnsi="Times New Roman" w:cs="Times New Roman"/>
                <w:b/>
                <w:bCs/>
                <w:color w:val="000000"/>
                <w:sz w:val="20"/>
                <w:szCs w:val="20"/>
                <w:lang w:eastAsia="ru-RU"/>
              </w:rPr>
              <w:t>253 591 984,89</w:t>
            </w:r>
          </w:p>
        </w:tc>
        <w:tc>
          <w:tcPr>
            <w:tcW w:w="1556"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b/>
                <w:bCs/>
                <w:color w:val="000000"/>
                <w:sz w:val="20"/>
                <w:szCs w:val="20"/>
                <w:lang w:eastAsia="ru-RU"/>
              </w:rPr>
            </w:pPr>
            <w:r w:rsidRPr="006B2A1F">
              <w:rPr>
                <w:rFonts w:ascii="Times New Roman" w:eastAsia="Times New Roman" w:hAnsi="Times New Roman" w:cs="Times New Roman"/>
                <w:b/>
                <w:bCs/>
                <w:color w:val="000000"/>
                <w:sz w:val="20"/>
                <w:szCs w:val="20"/>
                <w:lang w:eastAsia="ru-RU"/>
              </w:rPr>
              <w:t>364 543 641,34</w:t>
            </w:r>
          </w:p>
        </w:tc>
        <w:tc>
          <w:tcPr>
            <w:tcW w:w="1563" w:type="dxa"/>
            <w:tcBorders>
              <w:top w:val="single" w:sz="4" w:space="0" w:color="auto"/>
              <w:left w:val="single" w:sz="4" w:space="0" w:color="auto"/>
              <w:bottom w:val="single" w:sz="4" w:space="0" w:color="auto"/>
              <w:right w:val="single" w:sz="4" w:space="0" w:color="auto"/>
            </w:tcBorders>
            <w:shd w:val="clear" w:color="auto" w:fill="DAEEF3" w:themeFill="accent5" w:themeFillTint="33"/>
            <w:noWrap/>
            <w:vAlign w:val="center"/>
            <w:hideMark/>
          </w:tcPr>
          <w:p w:rsidR="006B2A1F" w:rsidRPr="006B2A1F" w:rsidRDefault="006B2A1F" w:rsidP="006B2A1F">
            <w:pPr>
              <w:spacing w:after="0" w:line="240" w:lineRule="auto"/>
              <w:jc w:val="right"/>
              <w:rPr>
                <w:rFonts w:ascii="Times New Roman" w:eastAsia="Times New Roman" w:hAnsi="Times New Roman" w:cs="Times New Roman"/>
                <w:b/>
                <w:bCs/>
                <w:color w:val="000000"/>
                <w:sz w:val="20"/>
                <w:szCs w:val="20"/>
                <w:lang w:eastAsia="ru-RU"/>
              </w:rPr>
            </w:pPr>
            <w:r w:rsidRPr="006B2A1F">
              <w:rPr>
                <w:rFonts w:ascii="Times New Roman" w:eastAsia="Times New Roman" w:hAnsi="Times New Roman" w:cs="Times New Roman"/>
                <w:b/>
                <w:bCs/>
                <w:color w:val="000000"/>
                <w:sz w:val="20"/>
                <w:szCs w:val="20"/>
                <w:lang w:eastAsia="ru-RU"/>
              </w:rPr>
              <w:t>357 842 061,16</w:t>
            </w:r>
          </w:p>
        </w:tc>
        <w:tc>
          <w:tcPr>
            <w:tcW w:w="129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center"/>
              <w:rPr>
                <w:rFonts w:ascii="Times New Roman" w:eastAsia="Times New Roman" w:hAnsi="Times New Roman" w:cs="Times New Roman"/>
                <w:b/>
                <w:bCs/>
                <w:sz w:val="20"/>
                <w:szCs w:val="20"/>
                <w:lang w:eastAsia="ru-RU"/>
              </w:rPr>
            </w:pPr>
            <w:r w:rsidRPr="006B2A1F">
              <w:rPr>
                <w:rFonts w:ascii="Times New Roman" w:eastAsia="Times New Roman" w:hAnsi="Times New Roman" w:cs="Times New Roman"/>
                <w:b/>
                <w:bCs/>
                <w:sz w:val="20"/>
                <w:szCs w:val="20"/>
                <w:lang w:eastAsia="ru-RU"/>
              </w:rPr>
              <w:t>141,1%</w:t>
            </w:r>
          </w:p>
        </w:tc>
        <w:tc>
          <w:tcPr>
            <w:tcW w:w="139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jc w:val="center"/>
              <w:rPr>
                <w:rFonts w:ascii="Times New Roman" w:eastAsia="Times New Roman" w:hAnsi="Times New Roman" w:cs="Times New Roman"/>
                <w:b/>
                <w:bCs/>
                <w:sz w:val="20"/>
                <w:szCs w:val="20"/>
                <w:lang w:eastAsia="ru-RU"/>
              </w:rPr>
            </w:pPr>
            <w:r w:rsidRPr="006B2A1F">
              <w:rPr>
                <w:rFonts w:ascii="Times New Roman" w:eastAsia="Times New Roman" w:hAnsi="Times New Roman" w:cs="Times New Roman"/>
                <w:b/>
                <w:bCs/>
                <w:sz w:val="20"/>
                <w:szCs w:val="20"/>
                <w:lang w:eastAsia="ru-RU"/>
              </w:rPr>
              <w:t>98,2%</w:t>
            </w:r>
          </w:p>
        </w:tc>
        <w:tc>
          <w:tcPr>
            <w:tcW w:w="338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rsidR="006B2A1F" w:rsidRPr="006B2A1F" w:rsidRDefault="006B2A1F" w:rsidP="006B2A1F">
            <w:pPr>
              <w:spacing w:after="0" w:line="240" w:lineRule="auto"/>
              <w:rPr>
                <w:rFonts w:ascii="Times New Roman" w:eastAsia="Times New Roman" w:hAnsi="Times New Roman" w:cs="Times New Roman"/>
                <w:b/>
                <w:bCs/>
                <w:sz w:val="20"/>
                <w:szCs w:val="20"/>
                <w:lang w:eastAsia="ru-RU"/>
              </w:rPr>
            </w:pPr>
            <w:r w:rsidRPr="006B2A1F">
              <w:rPr>
                <w:rFonts w:ascii="Times New Roman" w:eastAsia="Times New Roman" w:hAnsi="Times New Roman" w:cs="Times New Roman"/>
                <w:b/>
                <w:bCs/>
                <w:sz w:val="20"/>
                <w:szCs w:val="20"/>
                <w:lang w:eastAsia="ru-RU"/>
              </w:rPr>
              <w:t> </w:t>
            </w:r>
          </w:p>
        </w:tc>
      </w:tr>
    </w:tbl>
    <w:p w:rsidR="00160AB0" w:rsidRDefault="00160AB0" w:rsidP="00160AB0"/>
    <w:p w:rsidR="00160AB0" w:rsidRDefault="0031474F" w:rsidP="00160AB0">
      <w:r>
        <w:rPr>
          <w:noProof/>
          <w:lang w:eastAsia="ru-RU"/>
        </w:rPr>
        <w:lastRenderedPageBreak/>
        <w:drawing>
          <wp:inline distT="0" distB="0" distL="0" distR="0">
            <wp:extent cx="9660296" cy="907226"/>
            <wp:effectExtent l="0" t="0" r="17104" b="0"/>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r w:rsidRPr="008D374D">
        <w:object w:dxaOrig="3787" w:dyaOrig="2837">
          <v:shape id="_x0000_i1028" type="#_x0000_t75" style="width:760.2pt;height:479.7pt" o:ole="">
            <v:imagedata r:id="rId49" o:title=""/>
          </v:shape>
          <o:OLEObject Type="Embed" ProgID="PowerPoint.Slide.12" ShapeID="_x0000_i1028" DrawAspect="Content" ObjectID="_1626863202" r:id="rId50"/>
        </w:object>
      </w:r>
    </w:p>
    <w:p w:rsidR="00227251" w:rsidRDefault="00227251" w:rsidP="00227251">
      <w:r w:rsidRPr="005E49DA">
        <w:object w:dxaOrig="7001" w:dyaOrig="5246">
          <v:shape id="_x0000_i1032" type="#_x0000_t75" style="width:366.55pt;height:405.8pt" o:ole="">
            <v:imagedata r:id="rId51" o:title=""/>
          </v:shape>
          <o:OLEObject Type="Embed" ProgID="PowerPoint.Slide.12" ShapeID="_x0000_i1032" DrawAspect="Content" ObjectID="_1626863203" r:id="rId52"/>
        </w:object>
      </w:r>
      <w:r>
        <w:t xml:space="preserve">             </w:t>
      </w:r>
      <w:r w:rsidRPr="005E49DA">
        <w:object w:dxaOrig="7215" w:dyaOrig="5407">
          <v:shape id="_x0000_i1033" type="#_x0000_t75" style="width:366.25pt;height:418.25pt" o:ole="">
            <v:imagedata r:id="rId53" o:title=""/>
          </v:shape>
          <o:OLEObject Type="Embed" ProgID="PowerPoint.Slide.12" ShapeID="_x0000_i1033" DrawAspect="Content" ObjectID="_1626863204" r:id="rId54"/>
        </w:object>
      </w:r>
    </w:p>
    <w:p w:rsidR="00227251" w:rsidRDefault="00227251" w:rsidP="00227251">
      <w:pPr>
        <w:jc w:val="both"/>
      </w:pPr>
      <w:r w:rsidRPr="005E49DA">
        <w:object w:dxaOrig="7028" w:dyaOrig="5267">
          <v:shape id="_x0000_i1034" type="#_x0000_t75" style="width:334.95pt;height:363.15pt" o:ole="">
            <v:imagedata r:id="rId55" o:title=""/>
          </v:shape>
          <o:OLEObject Type="Embed" ProgID="PowerPoint.Slide.12" ShapeID="_x0000_i1034" DrawAspect="Content" ObjectID="_1626863205" r:id="rId56"/>
        </w:object>
      </w:r>
      <w:r>
        <w:t xml:space="preserve">         </w:t>
      </w:r>
      <w:r w:rsidRPr="005E49DA">
        <w:object w:dxaOrig="7215" w:dyaOrig="5407">
          <v:shape id="_x0000_i1031" type="#_x0000_t75" style="width:396.95pt;height:371.25pt" o:ole="">
            <v:imagedata r:id="rId57" o:title=""/>
          </v:shape>
          <o:OLEObject Type="Embed" ProgID="PowerPoint.Slide.12" ShapeID="_x0000_i1031" DrawAspect="Content" ObjectID="_1626863206" r:id="rId58"/>
        </w:object>
      </w:r>
    </w:p>
    <w:p w:rsidR="00160AB0" w:rsidRDefault="00160AB0" w:rsidP="00160AB0"/>
    <w:p w:rsidR="00160AB0" w:rsidRDefault="00160AB0" w:rsidP="00160AB0"/>
    <w:p w:rsidR="00160AB0" w:rsidRDefault="00160AB0" w:rsidP="00160AB0"/>
    <w:p w:rsidR="00160AB0" w:rsidRDefault="00160AB0" w:rsidP="00160AB0"/>
    <w:p w:rsidR="00160AB0" w:rsidRDefault="00160AB0" w:rsidP="00160AB0"/>
    <w:p w:rsidR="00160AB0" w:rsidRDefault="00160AB0" w:rsidP="00160AB0"/>
    <w:p w:rsidR="00160AB0" w:rsidRDefault="00160AB0" w:rsidP="00160AB0"/>
    <w:p w:rsidR="0031474F" w:rsidRDefault="0031474F" w:rsidP="00160AB0">
      <w:r>
        <w:rPr>
          <w:noProof/>
          <w:lang w:eastAsia="ru-RU"/>
        </w:rPr>
        <w:lastRenderedPageBreak/>
        <w:drawing>
          <wp:anchor distT="0" distB="0" distL="114300" distR="114300" simplePos="0" relativeHeight="251732992" behindDoc="1" locked="0" layoutInCell="1" allowOverlap="1">
            <wp:simplePos x="0" y="0"/>
            <wp:positionH relativeFrom="column">
              <wp:posOffset>6431569</wp:posOffset>
            </wp:positionH>
            <wp:positionV relativeFrom="paragraph">
              <wp:posOffset>-116131</wp:posOffset>
            </wp:positionV>
            <wp:extent cx="2688524" cy="1805050"/>
            <wp:effectExtent l="19050" t="0" r="0" b="0"/>
            <wp:wrapNone/>
            <wp:docPr id="68" name="Рисунок 68" descr="C:\Users\zabaluevamv.FINKOMS\Pictures\sign-41667__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zabaluevamv.FINKOMS\Pictures\sign-41667__340.png"/>
                    <pic:cNvPicPr>
                      <a:picLocks noChangeAspect="1" noChangeArrowheads="1"/>
                    </pic:cNvPicPr>
                  </pic:nvPicPr>
                  <pic:blipFill>
                    <a:blip r:embed="rId59" cstate="print"/>
                    <a:srcRect/>
                    <a:stretch>
                      <a:fillRect/>
                    </a:stretch>
                  </pic:blipFill>
                  <pic:spPr bwMode="auto">
                    <a:xfrm>
                      <a:off x="0" y="0"/>
                      <a:ext cx="2688524" cy="1805050"/>
                    </a:xfrm>
                    <a:prstGeom prst="rect">
                      <a:avLst/>
                    </a:prstGeom>
                    <a:noFill/>
                    <a:ln w="9525">
                      <a:noFill/>
                      <a:miter lim="800000"/>
                      <a:headEnd/>
                      <a:tailEnd/>
                    </a:ln>
                  </pic:spPr>
                </pic:pic>
              </a:graphicData>
            </a:graphic>
          </wp:anchor>
        </w:drawing>
      </w:r>
      <w:r>
        <w:rPr>
          <w:noProof/>
          <w:lang w:eastAsia="ru-RU"/>
        </w:rPr>
        <w:drawing>
          <wp:inline distT="0" distB="0" distL="0" distR="0">
            <wp:extent cx="3697926" cy="1603169"/>
            <wp:effectExtent l="19050" t="0" r="0" b="0"/>
            <wp:docPr id="66" name="Рисунок 66" descr="C:\Users\zabaluevamv.FINKOMS\Pictures\news_file_98079_5a68d9d60d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zabaluevamv.FINKOMS\Pictures\news_file_98079_5a68d9d60d952.jpg"/>
                    <pic:cNvPicPr>
                      <a:picLocks noChangeAspect="1" noChangeArrowheads="1"/>
                    </pic:cNvPicPr>
                  </pic:nvPicPr>
                  <pic:blipFill>
                    <a:blip r:embed="rId60" cstate="print"/>
                    <a:srcRect/>
                    <a:stretch>
                      <a:fillRect/>
                    </a:stretch>
                  </pic:blipFill>
                  <pic:spPr bwMode="auto">
                    <a:xfrm>
                      <a:off x="0" y="0"/>
                      <a:ext cx="3696852" cy="1602703"/>
                    </a:xfrm>
                    <a:prstGeom prst="rect">
                      <a:avLst/>
                    </a:prstGeom>
                    <a:noFill/>
                    <a:ln w="9525">
                      <a:noFill/>
                      <a:miter lim="800000"/>
                      <a:headEnd/>
                      <a:tailEnd/>
                    </a:ln>
                  </pic:spPr>
                </pic:pic>
              </a:graphicData>
            </a:graphic>
          </wp:inline>
        </w:drawing>
      </w:r>
      <w:r w:rsidRPr="0031474F">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160AB0" w:rsidRDefault="0031474F" w:rsidP="00160AB0">
      <w:r w:rsidRPr="00983C18">
        <w:object w:dxaOrig="2774" w:dyaOrig="2079">
          <v:shape id="_x0000_i1029" type="#_x0000_t75" style="width:716.25pt;height:395.7pt" o:ole="">
            <v:imagedata r:id="rId61" o:title=""/>
          </v:shape>
          <o:OLEObject Type="Embed" ProgID="PowerPoint.Slide.12" ShapeID="_x0000_i1029" DrawAspect="Content" ObjectID="_1626863207" r:id="rId62"/>
        </w:object>
      </w:r>
    </w:p>
    <w:p w:rsidR="006A3B5D" w:rsidRDefault="00867F5A" w:rsidP="00160AB0">
      <w:r>
        <w:rPr>
          <w:noProof/>
          <w:lang w:eastAsia="ru-RU"/>
        </w:rPr>
        <w:lastRenderedPageBreak/>
        <w:drawing>
          <wp:inline distT="0" distB="0" distL="0" distR="0">
            <wp:extent cx="8923069" cy="2196936"/>
            <wp:effectExtent l="19050" t="0" r="0" b="0"/>
            <wp:docPr id="100" name="Рисунок 100" descr="C:\Users\zabaluevamv.FINKOMS\Pictures\2017-07-25_10-14-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zabaluevamv.FINKOMS\Pictures\2017-07-25_10-14-25.png"/>
                    <pic:cNvPicPr>
                      <a:picLocks noChangeAspect="1" noChangeArrowheads="1"/>
                    </pic:cNvPicPr>
                  </pic:nvPicPr>
                  <pic:blipFill>
                    <a:blip r:embed="rId63" cstate="print"/>
                    <a:srcRect/>
                    <a:stretch>
                      <a:fillRect/>
                    </a:stretch>
                  </pic:blipFill>
                  <pic:spPr bwMode="auto">
                    <a:xfrm>
                      <a:off x="0" y="0"/>
                      <a:ext cx="8925786" cy="2197605"/>
                    </a:xfrm>
                    <a:prstGeom prst="rect">
                      <a:avLst/>
                    </a:prstGeom>
                    <a:noFill/>
                    <a:ln w="9525">
                      <a:noFill/>
                      <a:miter lim="800000"/>
                      <a:headEnd/>
                      <a:tailEnd/>
                    </a:ln>
                  </pic:spPr>
                </pic:pic>
              </a:graphicData>
            </a:graphic>
          </wp:inline>
        </w:drawing>
      </w:r>
    </w:p>
    <w:p w:rsidR="006A3B5D" w:rsidRDefault="00867F5A" w:rsidP="00160AB0">
      <w:pPr>
        <w:sectPr w:rsidR="006A3B5D" w:rsidSect="009979BC">
          <w:pgSz w:w="16838" w:h="11906" w:orient="landscape"/>
          <w:pgMar w:top="426" w:right="737" w:bottom="426" w:left="737" w:header="426" w:footer="442" w:gutter="0"/>
          <w:cols w:space="708"/>
          <w:titlePg/>
          <w:docGrid w:linePitch="360"/>
        </w:sectPr>
      </w:pPr>
      <w:r w:rsidRPr="00983C18">
        <w:object w:dxaOrig="2064" w:dyaOrig="1548">
          <v:shape id="_x0000_i1030" type="#_x0000_t75" style="width:713.1pt;height:344.35pt" o:ole="">
            <v:imagedata r:id="rId64" o:title=""/>
          </v:shape>
          <o:OLEObject Type="Embed" ProgID="PowerPoint.Slide.12" ShapeID="_x0000_i1030" DrawAspect="Content" ObjectID="_1626863208" r:id="rId65"/>
        </w:object>
      </w:r>
    </w:p>
    <w:p w:rsidR="00160AB0" w:rsidRPr="00F842FD" w:rsidRDefault="00160AB0" w:rsidP="00160AB0">
      <w:pPr>
        <w:pBdr>
          <w:bottom w:val="single" w:sz="4" w:space="1" w:color="auto"/>
        </w:pBdr>
        <w:ind w:firstLine="426"/>
        <w:jc w:val="center"/>
        <w:rPr>
          <w:rFonts w:ascii="Times New Roman" w:hAnsi="Times New Roman" w:cs="Times New Roman"/>
          <w:b/>
          <w:sz w:val="28"/>
          <w:szCs w:val="28"/>
        </w:rPr>
      </w:pPr>
      <w:r w:rsidRPr="00F842FD">
        <w:rPr>
          <w:rFonts w:ascii="Times New Roman" w:hAnsi="Times New Roman" w:cs="Times New Roman"/>
          <w:b/>
          <w:sz w:val="28"/>
          <w:szCs w:val="28"/>
        </w:rPr>
        <w:lastRenderedPageBreak/>
        <w:t>УЧАСТИЕ ГРАЖДАН В БЮДЖЕТНОМ ПРОЦЕССЕ И ВОЗМОЖНОСТЬ ОБРАТНОЙ СВЯЗИ</w:t>
      </w:r>
    </w:p>
    <w:p w:rsidR="00FB1C9B" w:rsidRDefault="00B43441" w:rsidP="00160AB0">
      <w:pPr>
        <w:ind w:firstLine="426"/>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34016" behindDoc="0" locked="0" layoutInCell="1" allowOverlap="1">
            <wp:simplePos x="0" y="0"/>
            <wp:positionH relativeFrom="column">
              <wp:posOffset>-152061</wp:posOffset>
            </wp:positionH>
            <wp:positionV relativeFrom="paragraph">
              <wp:posOffset>37259</wp:posOffset>
            </wp:positionV>
            <wp:extent cx="4636077" cy="4536374"/>
            <wp:effectExtent l="19050" t="0" r="0" b="0"/>
            <wp:wrapNone/>
            <wp:docPr id="11" name="Рисунок 110" descr="C:\Users\zabaluevamv.FINKOMS\Pictures\1511331998_publichnoe_obsuzhdeni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Users\zabaluevamv.FINKOMS\Pictures\1511331998_publichnoe_obsuzhdenie_3.jpg"/>
                    <pic:cNvPicPr>
                      <a:picLocks noChangeAspect="1" noChangeArrowheads="1"/>
                    </pic:cNvPicPr>
                  </pic:nvPicPr>
                  <pic:blipFill>
                    <a:blip r:embed="rId66" cstate="print"/>
                    <a:srcRect/>
                    <a:stretch>
                      <a:fillRect/>
                    </a:stretch>
                  </pic:blipFill>
                  <pic:spPr bwMode="auto">
                    <a:xfrm>
                      <a:off x="0" y="0"/>
                      <a:ext cx="4636077" cy="4536374"/>
                    </a:xfrm>
                    <a:prstGeom prst="rect">
                      <a:avLst/>
                    </a:prstGeom>
                    <a:noFill/>
                    <a:ln w="9525">
                      <a:noFill/>
                      <a:miter lim="800000"/>
                      <a:headEnd/>
                      <a:tailEnd/>
                    </a:ln>
                  </pic:spPr>
                </pic:pic>
              </a:graphicData>
            </a:graphic>
          </wp:anchor>
        </w:drawing>
      </w:r>
    </w:p>
    <w:p w:rsidR="00441B4D" w:rsidRPr="00357731" w:rsidRDefault="00441B4D" w:rsidP="00441B4D">
      <w:pPr>
        <w:widowControl w:val="0"/>
        <w:autoSpaceDE w:val="0"/>
        <w:autoSpaceDN w:val="0"/>
        <w:adjustRightInd w:val="0"/>
        <w:ind w:left="7088"/>
        <w:jc w:val="center"/>
        <w:rPr>
          <w:b/>
          <w:sz w:val="28"/>
          <w:szCs w:val="28"/>
        </w:rPr>
      </w:pPr>
      <w:r w:rsidRPr="00357731">
        <w:rPr>
          <w:b/>
          <w:sz w:val="28"/>
          <w:szCs w:val="28"/>
        </w:rPr>
        <w:t xml:space="preserve">  </w:t>
      </w:r>
      <w:r>
        <w:rPr>
          <w:b/>
          <w:noProof/>
          <w:color w:val="000080"/>
          <w:sz w:val="28"/>
          <w:szCs w:val="28"/>
        </w:rPr>
        <w:drawing>
          <wp:inline distT="0" distB="0" distL="0" distR="0">
            <wp:extent cx="542925" cy="678180"/>
            <wp:effectExtent l="19050" t="0" r="9525" b="0"/>
            <wp:docPr id="6"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67" cstate="print">
                      <a:lum bright="6000" contrast="42000"/>
                    </a:blip>
                    <a:srcRect/>
                    <a:stretch>
                      <a:fillRect/>
                    </a:stretch>
                  </pic:blipFill>
                  <pic:spPr bwMode="auto">
                    <a:xfrm>
                      <a:off x="0" y="0"/>
                      <a:ext cx="542925" cy="678180"/>
                    </a:xfrm>
                    <a:prstGeom prst="rect">
                      <a:avLst/>
                    </a:prstGeom>
                    <a:noFill/>
                    <a:ln w="9525">
                      <a:noFill/>
                      <a:miter lim="800000"/>
                      <a:headEnd/>
                      <a:tailEnd/>
                    </a:ln>
                  </pic:spPr>
                </pic:pic>
              </a:graphicData>
            </a:graphic>
          </wp:inline>
        </w:drawing>
      </w:r>
    </w:p>
    <w:p w:rsidR="00441B4D" w:rsidRPr="00357731" w:rsidRDefault="00441B4D" w:rsidP="00441B4D">
      <w:pPr>
        <w:widowControl w:val="0"/>
        <w:autoSpaceDE w:val="0"/>
        <w:autoSpaceDN w:val="0"/>
        <w:adjustRightInd w:val="0"/>
        <w:ind w:left="7088"/>
        <w:jc w:val="center"/>
        <w:rPr>
          <w:b/>
          <w:sz w:val="28"/>
          <w:szCs w:val="28"/>
        </w:rPr>
      </w:pPr>
    </w:p>
    <w:p w:rsidR="00441B4D" w:rsidRDefault="00441B4D" w:rsidP="00441B4D">
      <w:pPr>
        <w:ind w:left="7088"/>
        <w:jc w:val="both"/>
        <w:rPr>
          <w:sz w:val="28"/>
          <w:szCs w:val="28"/>
        </w:rPr>
      </w:pPr>
    </w:p>
    <w:p w:rsidR="00441B4D" w:rsidRDefault="00441B4D" w:rsidP="00441B4D">
      <w:pPr>
        <w:ind w:left="7230" w:firstLine="283"/>
        <w:jc w:val="center"/>
        <w:rPr>
          <w:b/>
          <w:sz w:val="28"/>
          <w:szCs w:val="28"/>
        </w:rPr>
      </w:pPr>
      <w:r w:rsidRPr="00500ABB">
        <w:rPr>
          <w:b/>
          <w:sz w:val="28"/>
          <w:szCs w:val="28"/>
        </w:rPr>
        <w:t>Информационное сообщение финансового управления Администрации Комсомольского муниципального района Ивановской области</w:t>
      </w:r>
    </w:p>
    <w:p w:rsidR="00441B4D" w:rsidRDefault="00441B4D" w:rsidP="00441B4D">
      <w:pPr>
        <w:ind w:left="7230" w:firstLine="283"/>
        <w:jc w:val="center"/>
        <w:rPr>
          <w:b/>
          <w:sz w:val="28"/>
          <w:szCs w:val="28"/>
        </w:rPr>
      </w:pPr>
    </w:p>
    <w:p w:rsidR="00441B4D" w:rsidRDefault="00441B4D" w:rsidP="00441B4D">
      <w:pPr>
        <w:ind w:left="7230" w:firstLine="283"/>
        <w:jc w:val="center"/>
        <w:rPr>
          <w:b/>
          <w:sz w:val="28"/>
          <w:szCs w:val="28"/>
        </w:rPr>
      </w:pPr>
    </w:p>
    <w:p w:rsidR="00441B4D" w:rsidRPr="00500ABB" w:rsidRDefault="00441B4D" w:rsidP="00441B4D">
      <w:pPr>
        <w:ind w:left="7230" w:firstLine="283"/>
        <w:jc w:val="both"/>
        <w:rPr>
          <w:sz w:val="28"/>
          <w:szCs w:val="28"/>
        </w:rPr>
      </w:pPr>
      <w:r>
        <w:rPr>
          <w:sz w:val="28"/>
          <w:szCs w:val="28"/>
        </w:rPr>
        <w:t xml:space="preserve">11 апреля 2019г. в здании Администрации  Комсомольского муниципального района Ивановской области состоялись публичные слушания по проекту муниципального правового акта Совета Комсомольского муниципального района  «Об исполнении бюджета Комсомольского муниципального района за 2018 год». В результате слушаний никаких поправок и дополнений внесено не было, а сам проект получил одобрение. </w:t>
      </w:r>
    </w:p>
    <w:p w:rsidR="00441B4D" w:rsidRDefault="00441B4D" w:rsidP="00441B4D">
      <w:pPr>
        <w:jc w:val="both"/>
        <w:rPr>
          <w:sz w:val="28"/>
          <w:szCs w:val="28"/>
        </w:rPr>
      </w:pPr>
    </w:p>
    <w:p w:rsidR="00FB1C9B" w:rsidRDefault="00FB1C9B" w:rsidP="00B43441">
      <w:pPr>
        <w:ind w:left="8080" w:firstLine="992"/>
        <w:jc w:val="both"/>
        <w:rPr>
          <w:rFonts w:ascii="Times New Roman" w:hAnsi="Times New Roman" w:cs="Times New Roman"/>
          <w:sz w:val="28"/>
          <w:szCs w:val="28"/>
        </w:rPr>
      </w:pPr>
    </w:p>
    <w:p w:rsidR="00FB1C9B" w:rsidRDefault="00FB1C9B" w:rsidP="00160AB0">
      <w:pPr>
        <w:ind w:firstLine="426"/>
        <w:jc w:val="both"/>
        <w:rPr>
          <w:rFonts w:ascii="Times New Roman" w:hAnsi="Times New Roman" w:cs="Times New Roman"/>
          <w:sz w:val="28"/>
          <w:szCs w:val="28"/>
        </w:rPr>
      </w:pPr>
    </w:p>
    <w:p w:rsidR="00160AB0" w:rsidRDefault="00160AB0" w:rsidP="00B43441">
      <w:pPr>
        <w:ind w:left="5387" w:firstLine="850"/>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735040" behindDoc="0" locked="0" layoutInCell="1" allowOverlap="1">
            <wp:simplePos x="0" y="0"/>
            <wp:positionH relativeFrom="column">
              <wp:posOffset>122143</wp:posOffset>
            </wp:positionH>
            <wp:positionV relativeFrom="paragraph">
              <wp:posOffset>-356788</wp:posOffset>
            </wp:positionV>
            <wp:extent cx="3282290" cy="1531917"/>
            <wp:effectExtent l="19050" t="0" r="0" b="0"/>
            <wp:wrapNone/>
            <wp:docPr id="25" name="Рисунок 5" descr="pri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em.jpg"/>
                    <pic:cNvPicPr/>
                  </pic:nvPicPr>
                  <pic:blipFill>
                    <a:blip r:embed="rId68" cstate="print"/>
                    <a:stretch>
                      <a:fillRect/>
                    </a:stretch>
                  </pic:blipFill>
                  <pic:spPr>
                    <a:xfrm>
                      <a:off x="0" y="0"/>
                      <a:ext cx="3282290" cy="1531917"/>
                    </a:xfrm>
                    <a:prstGeom prst="rect">
                      <a:avLst/>
                    </a:prstGeom>
                  </pic:spPr>
                </pic:pic>
              </a:graphicData>
            </a:graphic>
          </wp:anchor>
        </w:drawing>
      </w:r>
      <w:r>
        <w:rPr>
          <w:rFonts w:ascii="Times New Roman" w:hAnsi="Times New Roman" w:cs="Times New Roman"/>
          <w:sz w:val="28"/>
          <w:szCs w:val="28"/>
        </w:rPr>
        <w:t>Обсуждение гражданами проекта бюджета Комсомольского муниципального района (проект решения об исполнении бюджета Комсомольского муниципального района) возможно посредством участия граждан в публичных слушаниях. Публичные слушания в Комсомольском муниципальном районе проводятся дважды в год: по проекту бюджета Комсомольского муниципального района и годовому отчету об исполнении бюджета Комсомольского муниципального района. Все граждане Российской Федерации, проживающие на территории Комсомольского муниципального района, вправе принимать участие в публичных слушаниях.</w:t>
      </w:r>
    </w:p>
    <w:p w:rsidR="00160AB0" w:rsidRDefault="00160AB0" w:rsidP="00B43441">
      <w:pPr>
        <w:jc w:val="both"/>
        <w:rPr>
          <w:rFonts w:ascii="Times New Roman" w:hAnsi="Times New Roman" w:cs="Times New Roman"/>
          <w:sz w:val="28"/>
          <w:szCs w:val="28"/>
        </w:rPr>
      </w:pPr>
      <w:r>
        <w:rPr>
          <w:rFonts w:ascii="Times New Roman" w:hAnsi="Times New Roman" w:cs="Times New Roman"/>
          <w:sz w:val="28"/>
          <w:szCs w:val="28"/>
        </w:rPr>
        <w:t xml:space="preserve">Информация о дате, месте и времени проведения публичных слушаний размещается Администрацией Комсомольского муниципального района в средствах массовой информации и в сети Интернет на официальном сайте </w:t>
      </w:r>
      <w:hyperlink r:id="rId69" w:history="1">
        <w:r w:rsidRPr="0023013C">
          <w:rPr>
            <w:rStyle w:val="afa"/>
            <w:rFonts w:ascii="Times New Roman" w:hAnsi="Times New Roman" w:cs="Times New Roman"/>
            <w:sz w:val="28"/>
            <w:szCs w:val="28"/>
          </w:rPr>
          <w:t>http://adm-komsomolsk.ru/</w:t>
        </w:r>
      </w:hyperlink>
      <w:r>
        <w:rPr>
          <w:rFonts w:ascii="Times New Roman" w:hAnsi="Times New Roman" w:cs="Times New Roman"/>
          <w:sz w:val="28"/>
          <w:szCs w:val="28"/>
        </w:rPr>
        <w:t xml:space="preserve"> не позднее, чем за семь дней до даты их проведения.</w:t>
      </w:r>
    </w:p>
    <w:p w:rsidR="00160AB0" w:rsidRDefault="00160AB0" w:rsidP="00160AB0">
      <w:pPr>
        <w:ind w:firstLine="426"/>
        <w:jc w:val="both"/>
        <w:rPr>
          <w:rFonts w:ascii="Times New Roman" w:hAnsi="Times New Roman" w:cs="Times New Roman"/>
          <w:sz w:val="28"/>
          <w:szCs w:val="28"/>
        </w:rPr>
      </w:pPr>
      <w:r>
        <w:rPr>
          <w:rFonts w:ascii="Times New Roman" w:hAnsi="Times New Roman" w:cs="Times New Roman"/>
          <w:sz w:val="28"/>
          <w:szCs w:val="28"/>
        </w:rPr>
        <w:t>Организация личного приема граждан (физических лиц), в том числе представителей организаций (юридических лиц), общественных объединений, органов местного самоуправления в финансовом управлении Администрации Комсомольского муниципального района осуществляется начальником финансового управления.</w:t>
      </w:r>
    </w:p>
    <w:p w:rsidR="00160AB0" w:rsidRDefault="00160AB0" w:rsidP="00160AB0">
      <w:pPr>
        <w:ind w:firstLine="426"/>
        <w:jc w:val="both"/>
        <w:rPr>
          <w:rFonts w:ascii="Times New Roman" w:hAnsi="Times New Roman" w:cs="Times New Roman"/>
          <w:sz w:val="28"/>
          <w:szCs w:val="28"/>
        </w:rPr>
      </w:pPr>
      <w:r>
        <w:rPr>
          <w:rFonts w:ascii="Times New Roman" w:hAnsi="Times New Roman" w:cs="Times New Roman"/>
          <w:sz w:val="28"/>
          <w:szCs w:val="28"/>
        </w:rPr>
        <w:t>Организация личного приема граждан руководителем финансового управления:</w:t>
      </w:r>
    </w:p>
    <w:p w:rsidR="00160AB0" w:rsidRDefault="00160AB0" w:rsidP="00160AB0">
      <w:pPr>
        <w:ind w:firstLine="426"/>
        <w:jc w:val="both"/>
        <w:rPr>
          <w:rFonts w:ascii="Times New Roman" w:hAnsi="Times New Roman" w:cs="Times New Roman"/>
          <w:sz w:val="28"/>
          <w:szCs w:val="28"/>
        </w:rPr>
      </w:pPr>
      <w:r>
        <w:rPr>
          <w:rFonts w:ascii="Times New Roman" w:hAnsi="Times New Roman" w:cs="Times New Roman"/>
          <w:sz w:val="28"/>
          <w:szCs w:val="28"/>
        </w:rPr>
        <w:t>Вторник – с 9.00 до 12.00</w:t>
      </w:r>
    </w:p>
    <w:p w:rsidR="00160AB0" w:rsidRDefault="00160AB0" w:rsidP="00160AB0">
      <w:pPr>
        <w:ind w:firstLine="426"/>
        <w:jc w:val="both"/>
        <w:rPr>
          <w:rFonts w:ascii="Times New Roman" w:hAnsi="Times New Roman" w:cs="Times New Roman"/>
          <w:sz w:val="28"/>
          <w:szCs w:val="28"/>
        </w:rPr>
      </w:pPr>
      <w:r>
        <w:rPr>
          <w:rFonts w:ascii="Times New Roman" w:hAnsi="Times New Roman" w:cs="Times New Roman"/>
          <w:sz w:val="28"/>
          <w:szCs w:val="28"/>
        </w:rPr>
        <w:t>Либо по телефону – 8 (49352) 4-23-61</w:t>
      </w:r>
    </w:p>
    <w:p w:rsidR="00160AB0" w:rsidRPr="003506F3" w:rsidRDefault="00160AB0" w:rsidP="00160AB0">
      <w:pPr>
        <w:ind w:firstLine="426"/>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 xml:space="preserve">А также на официальном сайте финансового управления работает интернет-приемная, доступной по ссылке </w:t>
      </w:r>
      <w:hyperlink r:id="rId70" w:history="1">
        <w:r w:rsidRPr="0023013C">
          <w:rPr>
            <w:rStyle w:val="afa"/>
            <w:rFonts w:ascii="Times New Roman" w:hAnsi="Times New Roman" w:cs="Times New Roman"/>
            <w:sz w:val="28"/>
            <w:szCs w:val="28"/>
          </w:rPr>
          <w:t>http://finkoms.ru</w:t>
        </w:r>
      </w:hyperlink>
      <w:r>
        <w:rPr>
          <w:rFonts w:ascii="Times New Roman" w:hAnsi="Times New Roman" w:cs="Times New Roman"/>
          <w:sz w:val="28"/>
          <w:szCs w:val="28"/>
        </w:rPr>
        <w:t xml:space="preserve"> или по электронной почте </w:t>
      </w:r>
      <w:hyperlink r:id="rId71" w:history="1">
        <w:r w:rsidRPr="00161251">
          <w:rPr>
            <w:rStyle w:val="afa"/>
            <w:rFonts w:ascii="Times New Roman" w:hAnsi="Times New Roman" w:cs="Times New Roman"/>
            <w:sz w:val="28"/>
            <w:highlight w:val="darkGray"/>
            <w:shd w:val="clear" w:color="auto" w:fill="D7D2B7"/>
          </w:rPr>
          <w:t>mail@finkoms.ivanovo.ru</w:t>
        </w:r>
      </w:hyperlink>
      <w:r w:rsidRPr="0001774A">
        <w:rPr>
          <w:rFonts w:ascii="Times New Roman" w:hAnsi="Times New Roman" w:cs="Times New Roman"/>
          <w:color w:val="3C3C3C"/>
          <w:sz w:val="28"/>
          <w:shd w:val="clear" w:color="auto" w:fill="D7D2B7"/>
        </w:rPr>
        <w:t xml:space="preserve"> </w:t>
      </w:r>
      <w:proofErr w:type="gramEnd"/>
    </w:p>
    <w:p w:rsidR="00160AB0" w:rsidRDefault="001D2D0F" w:rsidP="00160AB0">
      <w:pPr>
        <w:pBdr>
          <w:bottom w:val="single" w:sz="4" w:space="1" w:color="auto"/>
        </w:pBdr>
        <w:ind w:firstLine="426"/>
        <w:jc w:val="center"/>
        <w:rPr>
          <w:rFonts w:ascii="Times New Roman" w:hAnsi="Times New Roman" w:cs="Times New Roman"/>
          <w:b/>
          <w:sz w:val="28"/>
          <w:szCs w:val="28"/>
        </w:rPr>
      </w:pPr>
      <w:r w:rsidRPr="001D2D0F">
        <w:rPr>
          <w:rFonts w:ascii="Times New Roman" w:hAnsi="Times New Roman" w:cs="Times New Roman"/>
          <w:noProof/>
          <w:sz w:val="28"/>
          <w:szCs w:val="28"/>
        </w:rPr>
        <w:lastRenderedPageBreak/>
        <w:pict>
          <v:shape id="_x0000_s1089" type="#_x0000_t202" style="position:absolute;left:0;text-align:left;margin-left:46.3pt;margin-top:0;width:252.55pt;height:474.15pt;z-index:251731968;mso-width-percent:300;mso-left-percent:55;mso-position-horizontal-relative:page;mso-position-vertical:center;mso-position-vertical-relative:page;mso-width-percent:300;mso-left-percent:55" o:allowincell="f" fillcolor="#e6eed5 [822]" stroked="f" strokecolor="#622423 [1605]" strokeweight="6pt">
            <v:fill r:id="rId72" o:title="Narrow horizontal" type="pattern"/>
            <v:stroke linestyle="thickThin"/>
            <v:textbox style="mso-next-textbox:#_x0000_s1089" inset="18pt,18pt,18pt,18pt">
              <w:txbxContent>
                <w:p w:rsidR="00804FF9" w:rsidRDefault="00804FF9" w:rsidP="00160AB0">
                  <w:pPr>
                    <w:tabs>
                      <w:tab w:val="left" w:pos="1590"/>
                    </w:tabs>
                    <w:rPr>
                      <w:rFonts w:ascii="Times New Roman" w:hAnsi="Times New Roman" w:cs="Times New Roman"/>
                      <w:sz w:val="28"/>
                      <w:szCs w:val="28"/>
                    </w:rPr>
                  </w:pPr>
                </w:p>
                <w:p w:rsidR="00804FF9" w:rsidRDefault="00804FF9" w:rsidP="00160AB0">
                  <w:pPr>
                    <w:tabs>
                      <w:tab w:val="left" w:pos="1590"/>
                    </w:tabs>
                    <w:rPr>
                      <w:rFonts w:ascii="Times New Roman" w:hAnsi="Times New Roman" w:cs="Times New Roman"/>
                      <w:sz w:val="28"/>
                      <w:szCs w:val="28"/>
                    </w:rPr>
                  </w:pPr>
                </w:p>
                <w:p w:rsidR="00804FF9" w:rsidRDefault="00804FF9" w:rsidP="00160AB0">
                  <w:pPr>
                    <w:tabs>
                      <w:tab w:val="left" w:pos="1590"/>
                    </w:tabs>
                    <w:rPr>
                      <w:rFonts w:ascii="Times New Roman" w:hAnsi="Times New Roman" w:cs="Times New Roman"/>
                      <w:sz w:val="28"/>
                      <w:szCs w:val="28"/>
                    </w:rPr>
                  </w:pPr>
                  <w:r>
                    <w:rPr>
                      <w:rFonts w:ascii="Times New Roman" w:hAnsi="Times New Roman" w:cs="Times New Roman"/>
                      <w:sz w:val="28"/>
                      <w:szCs w:val="28"/>
                    </w:rPr>
                    <w:t>Контактная информация:</w:t>
                  </w:r>
                </w:p>
                <w:p w:rsidR="00804FF9" w:rsidRDefault="00804FF9" w:rsidP="00160AB0">
                  <w:pPr>
                    <w:tabs>
                      <w:tab w:val="left" w:pos="1590"/>
                    </w:tabs>
                    <w:rPr>
                      <w:rFonts w:ascii="Times New Roman" w:hAnsi="Times New Roman" w:cs="Times New Roman"/>
                      <w:sz w:val="28"/>
                      <w:szCs w:val="28"/>
                    </w:rPr>
                  </w:pPr>
                  <w:r>
                    <w:rPr>
                      <w:rFonts w:ascii="Times New Roman" w:hAnsi="Times New Roman" w:cs="Times New Roman"/>
                      <w:sz w:val="28"/>
                      <w:szCs w:val="28"/>
                    </w:rPr>
                    <w:t>Адрес: Россия, Ивановская область, г</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омсомольск,   ул.50лет ВЛКСМ, л.2</w:t>
                  </w:r>
                </w:p>
                <w:p w:rsidR="00804FF9" w:rsidRDefault="00804FF9" w:rsidP="00160AB0">
                  <w:pPr>
                    <w:tabs>
                      <w:tab w:val="left" w:pos="1590"/>
                    </w:tabs>
                    <w:rPr>
                      <w:rFonts w:ascii="Times New Roman" w:hAnsi="Times New Roman" w:cs="Times New Roman"/>
                      <w:sz w:val="28"/>
                      <w:szCs w:val="28"/>
                    </w:rPr>
                  </w:pPr>
                  <w:r>
                    <w:rPr>
                      <w:rFonts w:ascii="Times New Roman" w:hAnsi="Times New Roman" w:cs="Times New Roman"/>
                      <w:sz w:val="28"/>
                      <w:szCs w:val="28"/>
                    </w:rPr>
                    <w:t>тел: +7 (49352) 4-23-61</w:t>
                  </w:r>
                </w:p>
                <w:p w:rsidR="00804FF9" w:rsidRDefault="00804FF9" w:rsidP="00160AB0">
                  <w:pPr>
                    <w:tabs>
                      <w:tab w:val="left" w:pos="1590"/>
                    </w:tabs>
                    <w:rPr>
                      <w:rFonts w:ascii="Times New Roman" w:hAnsi="Times New Roman" w:cs="Times New Roman"/>
                      <w:sz w:val="28"/>
                      <w:szCs w:val="28"/>
                    </w:rPr>
                  </w:pPr>
                  <w:r>
                    <w:rPr>
                      <w:rFonts w:ascii="Times New Roman" w:hAnsi="Times New Roman" w:cs="Times New Roman"/>
                      <w:sz w:val="28"/>
                      <w:szCs w:val="28"/>
                    </w:rPr>
                    <w:t>+7 (49352) 4-17-97</w:t>
                  </w:r>
                </w:p>
                <w:p w:rsidR="00804FF9" w:rsidRDefault="00804FF9" w:rsidP="00160AB0">
                  <w:pPr>
                    <w:tabs>
                      <w:tab w:val="left" w:pos="1590"/>
                    </w:tabs>
                    <w:rPr>
                      <w:rFonts w:ascii="Times New Roman" w:hAnsi="Times New Roman" w:cs="Times New Roman"/>
                      <w:sz w:val="28"/>
                      <w:szCs w:val="28"/>
                    </w:rPr>
                  </w:pPr>
                  <w:r>
                    <w:rPr>
                      <w:rFonts w:ascii="Times New Roman" w:hAnsi="Times New Roman" w:cs="Times New Roman"/>
                      <w:sz w:val="28"/>
                      <w:szCs w:val="28"/>
                    </w:rPr>
                    <w:t>+7 (49352) 4-12-08</w:t>
                  </w:r>
                </w:p>
                <w:p w:rsidR="00804FF9" w:rsidRDefault="00804FF9" w:rsidP="00160AB0">
                  <w:pPr>
                    <w:rPr>
                      <w:rFonts w:ascii="Times New Roman" w:hAnsi="Times New Roman" w:cs="Times New Roman"/>
                      <w:sz w:val="28"/>
                      <w:szCs w:val="28"/>
                    </w:rPr>
                  </w:pPr>
                  <w:r>
                    <w:rPr>
                      <w:rFonts w:ascii="Times New Roman" w:hAnsi="Times New Roman" w:cs="Times New Roman"/>
                      <w:sz w:val="28"/>
                      <w:szCs w:val="28"/>
                    </w:rPr>
                    <w:t>Факс: +7 (49352)4-12-08</w:t>
                  </w:r>
                </w:p>
                <w:p w:rsidR="00804FF9" w:rsidRDefault="00804FF9" w:rsidP="00160AB0">
                  <w:pPr>
                    <w:rPr>
                      <w:rFonts w:ascii="Times New Roman" w:hAnsi="Times New Roman" w:cs="Times New Roman"/>
                      <w:sz w:val="28"/>
                      <w:szCs w:val="28"/>
                    </w:rPr>
                  </w:pPr>
                  <w:r>
                    <w:rPr>
                      <w:rFonts w:ascii="Times New Roman" w:hAnsi="Times New Roman" w:cs="Times New Roman"/>
                      <w:sz w:val="28"/>
                      <w:szCs w:val="28"/>
                    </w:rPr>
                    <w:t xml:space="preserve">Официальный сайт: </w:t>
                  </w:r>
                  <w:hyperlink r:id="rId73" w:history="1">
                    <w:r w:rsidRPr="0023013C">
                      <w:rPr>
                        <w:rStyle w:val="afa"/>
                        <w:rFonts w:ascii="Times New Roman" w:hAnsi="Times New Roman" w:cs="Times New Roman"/>
                        <w:sz w:val="28"/>
                        <w:szCs w:val="28"/>
                      </w:rPr>
                      <w:t>http://finkoms.ru</w:t>
                    </w:r>
                  </w:hyperlink>
                </w:p>
                <w:p w:rsidR="00804FF9" w:rsidRDefault="00804FF9" w:rsidP="00160AB0">
                  <w:pPr>
                    <w:rPr>
                      <w:rFonts w:ascii="Times New Roman" w:hAnsi="Times New Roman" w:cs="Times New Roman"/>
                      <w:sz w:val="28"/>
                      <w:szCs w:val="28"/>
                    </w:rPr>
                  </w:pPr>
                  <w:r>
                    <w:rPr>
                      <w:rFonts w:ascii="Times New Roman" w:hAnsi="Times New Roman" w:cs="Times New Roman"/>
                      <w:sz w:val="28"/>
                      <w:szCs w:val="28"/>
                    </w:rPr>
                    <w:t xml:space="preserve">          График работы: </w:t>
                  </w:r>
                </w:p>
                <w:p w:rsidR="00804FF9" w:rsidRDefault="00804FF9" w:rsidP="00160AB0">
                  <w:pPr>
                    <w:rPr>
                      <w:rFonts w:ascii="Times New Roman" w:hAnsi="Times New Roman" w:cs="Times New Roman"/>
                      <w:sz w:val="28"/>
                      <w:szCs w:val="28"/>
                    </w:rPr>
                  </w:pPr>
                  <w:r>
                    <w:rPr>
                      <w:rFonts w:ascii="Times New Roman" w:hAnsi="Times New Roman" w:cs="Times New Roman"/>
                      <w:sz w:val="28"/>
                      <w:szCs w:val="28"/>
                    </w:rPr>
                    <w:t>Пн. - Пт.  С 8.30 до 17.30</w:t>
                  </w:r>
                </w:p>
              </w:txbxContent>
            </v:textbox>
            <w10:wrap type="square" anchorx="page" anchory="page"/>
          </v:shape>
        </w:pict>
      </w:r>
      <w:r w:rsidR="00160AB0" w:rsidRPr="0001774A">
        <w:rPr>
          <w:rFonts w:ascii="Times New Roman" w:hAnsi="Times New Roman" w:cs="Times New Roman"/>
          <w:b/>
          <w:sz w:val="28"/>
          <w:szCs w:val="28"/>
        </w:rPr>
        <w:t>МАТЕРИАЛЫ ПОДГОТОВЛЕНЫ ФИНАНСОВЫМ УПРАВЛЕНИЕМ АДМИНИСТРАЦИИ КОМСОМО</w:t>
      </w:r>
      <w:r w:rsidR="00160AB0">
        <w:rPr>
          <w:rFonts w:ascii="Times New Roman" w:hAnsi="Times New Roman" w:cs="Times New Roman"/>
          <w:b/>
          <w:sz w:val="28"/>
          <w:szCs w:val="28"/>
        </w:rPr>
        <w:t>Л</w:t>
      </w:r>
      <w:r w:rsidR="00160AB0" w:rsidRPr="0001774A">
        <w:rPr>
          <w:rFonts w:ascii="Times New Roman" w:hAnsi="Times New Roman" w:cs="Times New Roman"/>
          <w:b/>
          <w:sz w:val="28"/>
          <w:szCs w:val="28"/>
        </w:rPr>
        <w:t>ЬСКОГО МУНИЦИПАЛЬНОГО РАЙОНА</w:t>
      </w:r>
      <w:r w:rsidR="00160AB0">
        <w:rPr>
          <w:rFonts w:ascii="Times New Roman" w:hAnsi="Times New Roman" w:cs="Times New Roman"/>
          <w:b/>
          <w:sz w:val="28"/>
          <w:szCs w:val="28"/>
        </w:rPr>
        <w:tab/>
      </w:r>
      <w:r w:rsidR="00160AB0">
        <w:rPr>
          <w:rFonts w:ascii="Times New Roman" w:hAnsi="Times New Roman" w:cs="Times New Roman"/>
          <w:b/>
          <w:sz w:val="28"/>
          <w:szCs w:val="28"/>
        </w:rPr>
        <w:tab/>
      </w:r>
      <w:r w:rsidR="00160AB0">
        <w:rPr>
          <w:rFonts w:ascii="Times New Roman" w:hAnsi="Times New Roman" w:cs="Times New Roman"/>
          <w:b/>
          <w:sz w:val="28"/>
          <w:szCs w:val="28"/>
        </w:rPr>
        <w:tab/>
        <w:t xml:space="preserve">                                                                                   </w:t>
      </w:r>
    </w:p>
    <w:p w:rsidR="00160AB0" w:rsidRDefault="00160AB0" w:rsidP="00160AB0">
      <w:pPr>
        <w:tabs>
          <w:tab w:val="left" w:pos="1590"/>
        </w:tabs>
      </w:pPr>
      <w:r>
        <w:rPr>
          <w:rFonts w:ascii="Times New Roman" w:hAnsi="Times New Roman" w:cs="Times New Roman"/>
          <w:sz w:val="28"/>
          <w:szCs w:val="28"/>
        </w:rPr>
        <w:tab/>
      </w:r>
    </w:p>
    <w:p w:rsidR="00160AB0" w:rsidRPr="00587DE3" w:rsidRDefault="00160AB0" w:rsidP="00C4032C">
      <w:pPr>
        <w:tabs>
          <w:tab w:val="left" w:pos="1590"/>
        </w:tabs>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393625" cy="5545777"/>
            <wp:effectExtent l="19050" t="0" r="7175" b="0"/>
            <wp:docPr id="26" name="Рисунок 12" descr="59298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9298607.jpg"/>
                    <pic:cNvPicPr/>
                  </pic:nvPicPr>
                  <pic:blipFill>
                    <a:blip r:embed="rId74" cstate="print"/>
                    <a:stretch>
                      <a:fillRect/>
                    </a:stretch>
                  </pic:blipFill>
                  <pic:spPr>
                    <a:xfrm>
                      <a:off x="0" y="0"/>
                      <a:ext cx="6412105" cy="5561806"/>
                    </a:xfrm>
                    <a:prstGeom prst="rect">
                      <a:avLst/>
                    </a:prstGeom>
                  </pic:spPr>
                </pic:pic>
              </a:graphicData>
            </a:graphic>
          </wp:inline>
        </w:drawing>
      </w:r>
    </w:p>
    <w:sectPr w:rsidR="00160AB0" w:rsidRPr="00587DE3" w:rsidSect="009979BC">
      <w:pgSz w:w="16838" w:h="11906" w:orient="landscape"/>
      <w:pgMar w:top="426" w:right="737" w:bottom="426" w:left="737" w:header="426" w:footer="44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3672" w:rsidRDefault="00F43672" w:rsidP="001F409B">
      <w:pPr>
        <w:spacing w:after="0" w:line="240" w:lineRule="auto"/>
      </w:pPr>
      <w:r>
        <w:separator/>
      </w:r>
    </w:p>
  </w:endnote>
  <w:endnote w:type="continuationSeparator" w:id="0">
    <w:p w:rsidR="00F43672" w:rsidRDefault="00F43672" w:rsidP="001F40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3672" w:rsidRDefault="00F43672" w:rsidP="001F409B">
      <w:pPr>
        <w:spacing w:after="0" w:line="240" w:lineRule="auto"/>
      </w:pPr>
      <w:r>
        <w:separator/>
      </w:r>
    </w:p>
  </w:footnote>
  <w:footnote w:type="continuationSeparator" w:id="0">
    <w:p w:rsidR="00F43672" w:rsidRDefault="00F43672" w:rsidP="001F409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0475E"/>
    <w:multiLevelType w:val="hybridMultilevel"/>
    <w:tmpl w:val="35B6CDB2"/>
    <w:lvl w:ilvl="0" w:tplc="981E1A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3FE227A"/>
    <w:multiLevelType w:val="hybridMultilevel"/>
    <w:tmpl w:val="B84AA0B2"/>
    <w:lvl w:ilvl="0" w:tplc="51C8F9AE">
      <w:start w:val="1"/>
      <w:numFmt w:val="bullet"/>
      <w:lvlText w:val="-"/>
      <w:lvlJc w:val="left"/>
      <w:pPr>
        <w:ind w:left="720" w:hanging="360"/>
      </w:pPr>
      <w:rPr>
        <w:rFonts w:ascii="SimSun" w:eastAsia="SimSun" w:hAnsi="SimSun" w:hint="eastAsia"/>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CB6AFF"/>
    <w:multiLevelType w:val="hybridMultilevel"/>
    <w:tmpl w:val="21C849B2"/>
    <w:lvl w:ilvl="0" w:tplc="AE520380">
      <w:start w:val="1"/>
      <w:numFmt w:val="bullet"/>
      <w:lvlText w:val="•"/>
      <w:lvlJc w:val="left"/>
      <w:pPr>
        <w:tabs>
          <w:tab w:val="num" w:pos="720"/>
        </w:tabs>
        <w:ind w:left="720" w:hanging="360"/>
      </w:pPr>
      <w:rPr>
        <w:rFonts w:ascii="Times New Roman" w:hAnsi="Times New Roman" w:hint="default"/>
      </w:rPr>
    </w:lvl>
    <w:lvl w:ilvl="1" w:tplc="7DC4603E" w:tentative="1">
      <w:start w:val="1"/>
      <w:numFmt w:val="bullet"/>
      <w:lvlText w:val="•"/>
      <w:lvlJc w:val="left"/>
      <w:pPr>
        <w:tabs>
          <w:tab w:val="num" w:pos="1440"/>
        </w:tabs>
        <w:ind w:left="1440" w:hanging="360"/>
      </w:pPr>
      <w:rPr>
        <w:rFonts w:ascii="Times New Roman" w:hAnsi="Times New Roman" w:hint="default"/>
      </w:rPr>
    </w:lvl>
    <w:lvl w:ilvl="2" w:tplc="95183852" w:tentative="1">
      <w:start w:val="1"/>
      <w:numFmt w:val="bullet"/>
      <w:lvlText w:val="•"/>
      <w:lvlJc w:val="left"/>
      <w:pPr>
        <w:tabs>
          <w:tab w:val="num" w:pos="2160"/>
        </w:tabs>
        <w:ind w:left="2160" w:hanging="360"/>
      </w:pPr>
      <w:rPr>
        <w:rFonts w:ascii="Times New Roman" w:hAnsi="Times New Roman" w:hint="default"/>
      </w:rPr>
    </w:lvl>
    <w:lvl w:ilvl="3" w:tplc="2090C010" w:tentative="1">
      <w:start w:val="1"/>
      <w:numFmt w:val="bullet"/>
      <w:lvlText w:val="•"/>
      <w:lvlJc w:val="left"/>
      <w:pPr>
        <w:tabs>
          <w:tab w:val="num" w:pos="2880"/>
        </w:tabs>
        <w:ind w:left="2880" w:hanging="360"/>
      </w:pPr>
      <w:rPr>
        <w:rFonts w:ascii="Times New Roman" w:hAnsi="Times New Roman" w:hint="default"/>
      </w:rPr>
    </w:lvl>
    <w:lvl w:ilvl="4" w:tplc="A6EADF0E" w:tentative="1">
      <w:start w:val="1"/>
      <w:numFmt w:val="bullet"/>
      <w:lvlText w:val="•"/>
      <w:lvlJc w:val="left"/>
      <w:pPr>
        <w:tabs>
          <w:tab w:val="num" w:pos="3600"/>
        </w:tabs>
        <w:ind w:left="3600" w:hanging="360"/>
      </w:pPr>
      <w:rPr>
        <w:rFonts w:ascii="Times New Roman" w:hAnsi="Times New Roman" w:hint="default"/>
      </w:rPr>
    </w:lvl>
    <w:lvl w:ilvl="5" w:tplc="D054B15A" w:tentative="1">
      <w:start w:val="1"/>
      <w:numFmt w:val="bullet"/>
      <w:lvlText w:val="•"/>
      <w:lvlJc w:val="left"/>
      <w:pPr>
        <w:tabs>
          <w:tab w:val="num" w:pos="4320"/>
        </w:tabs>
        <w:ind w:left="4320" w:hanging="360"/>
      </w:pPr>
      <w:rPr>
        <w:rFonts w:ascii="Times New Roman" w:hAnsi="Times New Roman" w:hint="default"/>
      </w:rPr>
    </w:lvl>
    <w:lvl w:ilvl="6" w:tplc="3C2495FC" w:tentative="1">
      <w:start w:val="1"/>
      <w:numFmt w:val="bullet"/>
      <w:lvlText w:val="•"/>
      <w:lvlJc w:val="left"/>
      <w:pPr>
        <w:tabs>
          <w:tab w:val="num" w:pos="5040"/>
        </w:tabs>
        <w:ind w:left="5040" w:hanging="360"/>
      </w:pPr>
      <w:rPr>
        <w:rFonts w:ascii="Times New Roman" w:hAnsi="Times New Roman" w:hint="default"/>
      </w:rPr>
    </w:lvl>
    <w:lvl w:ilvl="7" w:tplc="6ED08070" w:tentative="1">
      <w:start w:val="1"/>
      <w:numFmt w:val="bullet"/>
      <w:lvlText w:val="•"/>
      <w:lvlJc w:val="left"/>
      <w:pPr>
        <w:tabs>
          <w:tab w:val="num" w:pos="5760"/>
        </w:tabs>
        <w:ind w:left="5760" w:hanging="360"/>
      </w:pPr>
      <w:rPr>
        <w:rFonts w:ascii="Times New Roman" w:hAnsi="Times New Roman" w:hint="default"/>
      </w:rPr>
    </w:lvl>
    <w:lvl w:ilvl="8" w:tplc="EBF480D8" w:tentative="1">
      <w:start w:val="1"/>
      <w:numFmt w:val="bullet"/>
      <w:lvlText w:val="•"/>
      <w:lvlJc w:val="left"/>
      <w:pPr>
        <w:tabs>
          <w:tab w:val="num" w:pos="6480"/>
        </w:tabs>
        <w:ind w:left="6480" w:hanging="360"/>
      </w:pPr>
      <w:rPr>
        <w:rFonts w:ascii="Times New Roman" w:hAnsi="Times New Roman" w:hint="default"/>
      </w:rPr>
    </w:lvl>
  </w:abstractNum>
  <w:abstractNum w:abstractNumId="3">
    <w:nsid w:val="192D0409"/>
    <w:multiLevelType w:val="hybridMultilevel"/>
    <w:tmpl w:val="13F29F34"/>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nsid w:val="1A4B6409"/>
    <w:multiLevelType w:val="hybridMultilevel"/>
    <w:tmpl w:val="2668C880"/>
    <w:lvl w:ilvl="0" w:tplc="9792516C">
      <w:start w:val="1"/>
      <w:numFmt w:val="decimal"/>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30F2FD9"/>
    <w:multiLevelType w:val="hybridMultilevel"/>
    <w:tmpl w:val="8924A7D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47F95428"/>
    <w:multiLevelType w:val="hybridMultilevel"/>
    <w:tmpl w:val="8CE0D09E"/>
    <w:lvl w:ilvl="0" w:tplc="04D847F8">
      <w:start w:val="1"/>
      <w:numFmt w:val="decimal"/>
      <w:lvlText w:val="%1)"/>
      <w:lvlJc w:val="left"/>
      <w:pPr>
        <w:ind w:left="1909" w:hanging="120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6D3C736A"/>
    <w:multiLevelType w:val="hybridMultilevel"/>
    <w:tmpl w:val="B2A027C8"/>
    <w:lvl w:ilvl="0" w:tplc="2DCEC76A">
      <w:start w:val="321"/>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794067DC"/>
    <w:multiLevelType w:val="hybridMultilevel"/>
    <w:tmpl w:val="488EF1AA"/>
    <w:lvl w:ilvl="0" w:tplc="51C8F9AE">
      <w:start w:val="1"/>
      <w:numFmt w:val="bullet"/>
      <w:lvlText w:val="-"/>
      <w:lvlJc w:val="left"/>
      <w:pPr>
        <w:ind w:left="720" w:hanging="360"/>
      </w:pPr>
      <w:rPr>
        <w:rFonts w:ascii="SimSun" w:eastAsia="SimSun" w:hAnsi="SimSun" w:hint="eastAsia"/>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E4C017D"/>
    <w:multiLevelType w:val="hybridMultilevel"/>
    <w:tmpl w:val="24B0EEBA"/>
    <w:lvl w:ilvl="0" w:tplc="CC9C2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7"/>
  </w:num>
  <w:num w:numId="5">
    <w:abstractNumId w:val="3"/>
  </w:num>
  <w:num w:numId="6">
    <w:abstractNumId w:val="0"/>
  </w:num>
  <w:num w:numId="7">
    <w:abstractNumId w:val="5"/>
  </w:num>
  <w:num w:numId="8">
    <w:abstractNumId w:val="4"/>
  </w:num>
  <w:num w:numId="9">
    <w:abstractNumId w:val="8"/>
  </w:num>
  <w:num w:numId="10">
    <w:abstractNumId w:val="1"/>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proofState w:spelling="clean" w:grammar="clean"/>
  <w:defaultTabStop w:val="708"/>
  <w:characterSpacingControl w:val="doNotCompress"/>
  <w:footnotePr>
    <w:footnote w:id="-1"/>
    <w:footnote w:id="0"/>
  </w:footnotePr>
  <w:endnotePr>
    <w:endnote w:id="-1"/>
    <w:endnote w:id="0"/>
  </w:endnotePr>
  <w:compat/>
  <w:rsids>
    <w:rsidRoot w:val="00EA1207"/>
    <w:rsid w:val="0001774A"/>
    <w:rsid w:val="00020BE1"/>
    <w:rsid w:val="00022FE9"/>
    <w:rsid w:val="0002534C"/>
    <w:rsid w:val="00045085"/>
    <w:rsid w:val="00045DC6"/>
    <w:rsid w:val="0008116B"/>
    <w:rsid w:val="00082E84"/>
    <w:rsid w:val="00083801"/>
    <w:rsid w:val="000862C1"/>
    <w:rsid w:val="000A564B"/>
    <w:rsid w:val="000B117B"/>
    <w:rsid w:val="000B4D65"/>
    <w:rsid w:val="000C02B6"/>
    <w:rsid w:val="000C37B3"/>
    <w:rsid w:val="000D16D9"/>
    <w:rsid w:val="000E4950"/>
    <w:rsid w:val="00105A74"/>
    <w:rsid w:val="00114127"/>
    <w:rsid w:val="00117F06"/>
    <w:rsid w:val="00120211"/>
    <w:rsid w:val="00146BC1"/>
    <w:rsid w:val="001510B5"/>
    <w:rsid w:val="00154DD8"/>
    <w:rsid w:val="00160AB0"/>
    <w:rsid w:val="00161A12"/>
    <w:rsid w:val="00183739"/>
    <w:rsid w:val="00187513"/>
    <w:rsid w:val="00195E82"/>
    <w:rsid w:val="001A01F2"/>
    <w:rsid w:val="001A159B"/>
    <w:rsid w:val="001A5A50"/>
    <w:rsid w:val="001B62BC"/>
    <w:rsid w:val="001C66F0"/>
    <w:rsid w:val="001D0135"/>
    <w:rsid w:val="001D2D0F"/>
    <w:rsid w:val="001E0952"/>
    <w:rsid w:val="001F0276"/>
    <w:rsid w:val="001F092E"/>
    <w:rsid w:val="001F1726"/>
    <w:rsid w:val="001F409B"/>
    <w:rsid w:val="0020185B"/>
    <w:rsid w:val="00201962"/>
    <w:rsid w:val="00204A43"/>
    <w:rsid w:val="00227251"/>
    <w:rsid w:val="00232837"/>
    <w:rsid w:val="0023537B"/>
    <w:rsid w:val="002362B4"/>
    <w:rsid w:val="00241B23"/>
    <w:rsid w:val="00247EF7"/>
    <w:rsid w:val="002511A3"/>
    <w:rsid w:val="002566EB"/>
    <w:rsid w:val="0026719C"/>
    <w:rsid w:val="00270628"/>
    <w:rsid w:val="002A0553"/>
    <w:rsid w:val="002A23D1"/>
    <w:rsid w:val="002A2474"/>
    <w:rsid w:val="002A5731"/>
    <w:rsid w:val="002A605C"/>
    <w:rsid w:val="002B3F75"/>
    <w:rsid w:val="002D120A"/>
    <w:rsid w:val="002E275C"/>
    <w:rsid w:val="002F2558"/>
    <w:rsid w:val="002F4F94"/>
    <w:rsid w:val="002F5D75"/>
    <w:rsid w:val="00303666"/>
    <w:rsid w:val="00305A51"/>
    <w:rsid w:val="00311845"/>
    <w:rsid w:val="00313F71"/>
    <w:rsid w:val="0031474F"/>
    <w:rsid w:val="00324042"/>
    <w:rsid w:val="0033043E"/>
    <w:rsid w:val="00330B65"/>
    <w:rsid w:val="00337FD8"/>
    <w:rsid w:val="00345097"/>
    <w:rsid w:val="003464F0"/>
    <w:rsid w:val="003506F3"/>
    <w:rsid w:val="00355DF4"/>
    <w:rsid w:val="0036106D"/>
    <w:rsid w:val="00363CF7"/>
    <w:rsid w:val="00366B9B"/>
    <w:rsid w:val="00366EF1"/>
    <w:rsid w:val="003902FE"/>
    <w:rsid w:val="003A1FE3"/>
    <w:rsid w:val="003B60E4"/>
    <w:rsid w:val="003D08ED"/>
    <w:rsid w:val="003D45DF"/>
    <w:rsid w:val="003E10B0"/>
    <w:rsid w:val="003F5D14"/>
    <w:rsid w:val="004043AC"/>
    <w:rsid w:val="00420C61"/>
    <w:rsid w:val="00422588"/>
    <w:rsid w:val="00426AD8"/>
    <w:rsid w:val="00427E01"/>
    <w:rsid w:val="00436AD4"/>
    <w:rsid w:val="00441B4D"/>
    <w:rsid w:val="00445578"/>
    <w:rsid w:val="0044733D"/>
    <w:rsid w:val="004529CD"/>
    <w:rsid w:val="00457AA1"/>
    <w:rsid w:val="00467184"/>
    <w:rsid w:val="00471443"/>
    <w:rsid w:val="00472707"/>
    <w:rsid w:val="0047730C"/>
    <w:rsid w:val="004823C8"/>
    <w:rsid w:val="00483FBF"/>
    <w:rsid w:val="0048424F"/>
    <w:rsid w:val="00492CD9"/>
    <w:rsid w:val="00493A2A"/>
    <w:rsid w:val="00495063"/>
    <w:rsid w:val="004B64B0"/>
    <w:rsid w:val="004B75F6"/>
    <w:rsid w:val="004D3E85"/>
    <w:rsid w:val="004D531A"/>
    <w:rsid w:val="004E1CBA"/>
    <w:rsid w:val="004E203E"/>
    <w:rsid w:val="00503812"/>
    <w:rsid w:val="00511E98"/>
    <w:rsid w:val="00516713"/>
    <w:rsid w:val="00520F6B"/>
    <w:rsid w:val="005214B1"/>
    <w:rsid w:val="00521CF3"/>
    <w:rsid w:val="00530071"/>
    <w:rsid w:val="00540F5C"/>
    <w:rsid w:val="00555552"/>
    <w:rsid w:val="00555749"/>
    <w:rsid w:val="0056325B"/>
    <w:rsid w:val="0056520F"/>
    <w:rsid w:val="00573E2F"/>
    <w:rsid w:val="0058076C"/>
    <w:rsid w:val="005851EE"/>
    <w:rsid w:val="005862FA"/>
    <w:rsid w:val="00587DE3"/>
    <w:rsid w:val="005A2E8D"/>
    <w:rsid w:val="005B03F3"/>
    <w:rsid w:val="005B2CB4"/>
    <w:rsid w:val="005D2DF7"/>
    <w:rsid w:val="005D6AE4"/>
    <w:rsid w:val="005E49DA"/>
    <w:rsid w:val="005F5622"/>
    <w:rsid w:val="006020B7"/>
    <w:rsid w:val="00603105"/>
    <w:rsid w:val="00605596"/>
    <w:rsid w:val="006122A1"/>
    <w:rsid w:val="006355F5"/>
    <w:rsid w:val="00646634"/>
    <w:rsid w:val="00660CFD"/>
    <w:rsid w:val="00666830"/>
    <w:rsid w:val="00693A15"/>
    <w:rsid w:val="00697786"/>
    <w:rsid w:val="006A2667"/>
    <w:rsid w:val="006A3B5D"/>
    <w:rsid w:val="006A7A3D"/>
    <w:rsid w:val="006B2A1F"/>
    <w:rsid w:val="006B5E8C"/>
    <w:rsid w:val="006C723A"/>
    <w:rsid w:val="006C7B6B"/>
    <w:rsid w:val="006E2FD2"/>
    <w:rsid w:val="006E40E5"/>
    <w:rsid w:val="006E4ED1"/>
    <w:rsid w:val="006E52E4"/>
    <w:rsid w:val="006F0B7A"/>
    <w:rsid w:val="007074C0"/>
    <w:rsid w:val="00723439"/>
    <w:rsid w:val="00733703"/>
    <w:rsid w:val="007361F2"/>
    <w:rsid w:val="00744034"/>
    <w:rsid w:val="007614B8"/>
    <w:rsid w:val="007666AB"/>
    <w:rsid w:val="007738A5"/>
    <w:rsid w:val="0078359B"/>
    <w:rsid w:val="00783608"/>
    <w:rsid w:val="007865E7"/>
    <w:rsid w:val="007907AB"/>
    <w:rsid w:val="0079388B"/>
    <w:rsid w:val="007B10BF"/>
    <w:rsid w:val="007C634F"/>
    <w:rsid w:val="007D045C"/>
    <w:rsid w:val="007D174E"/>
    <w:rsid w:val="007D69A5"/>
    <w:rsid w:val="007E2606"/>
    <w:rsid w:val="007E5084"/>
    <w:rsid w:val="007F41CD"/>
    <w:rsid w:val="007F598D"/>
    <w:rsid w:val="00801515"/>
    <w:rsid w:val="00803C91"/>
    <w:rsid w:val="008048A5"/>
    <w:rsid w:val="00804FF9"/>
    <w:rsid w:val="00811F0C"/>
    <w:rsid w:val="00814211"/>
    <w:rsid w:val="0081587E"/>
    <w:rsid w:val="00823080"/>
    <w:rsid w:val="00825869"/>
    <w:rsid w:val="008300CE"/>
    <w:rsid w:val="008414C7"/>
    <w:rsid w:val="00842CA8"/>
    <w:rsid w:val="008474BF"/>
    <w:rsid w:val="00856F73"/>
    <w:rsid w:val="008658C7"/>
    <w:rsid w:val="00867F5A"/>
    <w:rsid w:val="00872041"/>
    <w:rsid w:val="008847CA"/>
    <w:rsid w:val="008916DA"/>
    <w:rsid w:val="00896BB8"/>
    <w:rsid w:val="008A0199"/>
    <w:rsid w:val="008A216D"/>
    <w:rsid w:val="008A2473"/>
    <w:rsid w:val="008A4BDC"/>
    <w:rsid w:val="008B0F60"/>
    <w:rsid w:val="008B1315"/>
    <w:rsid w:val="008B6643"/>
    <w:rsid w:val="008B6DE7"/>
    <w:rsid w:val="008C7BFD"/>
    <w:rsid w:val="008D2321"/>
    <w:rsid w:val="008D29B0"/>
    <w:rsid w:val="008D374D"/>
    <w:rsid w:val="008E5D31"/>
    <w:rsid w:val="008F1569"/>
    <w:rsid w:val="008F6F91"/>
    <w:rsid w:val="009013A3"/>
    <w:rsid w:val="00903419"/>
    <w:rsid w:val="0091257E"/>
    <w:rsid w:val="00914C36"/>
    <w:rsid w:val="0093009E"/>
    <w:rsid w:val="00930CFB"/>
    <w:rsid w:val="0093423F"/>
    <w:rsid w:val="0095097A"/>
    <w:rsid w:val="0096006E"/>
    <w:rsid w:val="00965018"/>
    <w:rsid w:val="00965D5A"/>
    <w:rsid w:val="0097219C"/>
    <w:rsid w:val="00974B04"/>
    <w:rsid w:val="00983C18"/>
    <w:rsid w:val="009979BC"/>
    <w:rsid w:val="009A0A69"/>
    <w:rsid w:val="009B44F1"/>
    <w:rsid w:val="009B47F3"/>
    <w:rsid w:val="009B787E"/>
    <w:rsid w:val="009C1DA5"/>
    <w:rsid w:val="009C6EAC"/>
    <w:rsid w:val="009D7437"/>
    <w:rsid w:val="009F1AE6"/>
    <w:rsid w:val="009F1BBE"/>
    <w:rsid w:val="009F377F"/>
    <w:rsid w:val="009F47E3"/>
    <w:rsid w:val="00A0152F"/>
    <w:rsid w:val="00A04A3C"/>
    <w:rsid w:val="00A07731"/>
    <w:rsid w:val="00A1023B"/>
    <w:rsid w:val="00A13069"/>
    <w:rsid w:val="00A23F37"/>
    <w:rsid w:val="00A5307E"/>
    <w:rsid w:val="00A6126E"/>
    <w:rsid w:val="00A62679"/>
    <w:rsid w:val="00A65884"/>
    <w:rsid w:val="00A725CB"/>
    <w:rsid w:val="00A80759"/>
    <w:rsid w:val="00A8171F"/>
    <w:rsid w:val="00A81D9D"/>
    <w:rsid w:val="00A900F0"/>
    <w:rsid w:val="00A90DFC"/>
    <w:rsid w:val="00AA0F43"/>
    <w:rsid w:val="00AA3983"/>
    <w:rsid w:val="00AB3BD9"/>
    <w:rsid w:val="00AB6F6B"/>
    <w:rsid w:val="00AC08FD"/>
    <w:rsid w:val="00AC7CCB"/>
    <w:rsid w:val="00AC7FED"/>
    <w:rsid w:val="00AD2994"/>
    <w:rsid w:val="00AD62DE"/>
    <w:rsid w:val="00AE2EBE"/>
    <w:rsid w:val="00AE34E0"/>
    <w:rsid w:val="00AE5A62"/>
    <w:rsid w:val="00AE66F4"/>
    <w:rsid w:val="00AE6DA9"/>
    <w:rsid w:val="00B00052"/>
    <w:rsid w:val="00B0506C"/>
    <w:rsid w:val="00B059A6"/>
    <w:rsid w:val="00B072D5"/>
    <w:rsid w:val="00B16F42"/>
    <w:rsid w:val="00B2151F"/>
    <w:rsid w:val="00B24C35"/>
    <w:rsid w:val="00B35BD0"/>
    <w:rsid w:val="00B35E97"/>
    <w:rsid w:val="00B37126"/>
    <w:rsid w:val="00B41075"/>
    <w:rsid w:val="00B42CFD"/>
    <w:rsid w:val="00B43441"/>
    <w:rsid w:val="00B435A8"/>
    <w:rsid w:val="00B51C2D"/>
    <w:rsid w:val="00B570A6"/>
    <w:rsid w:val="00B64DB5"/>
    <w:rsid w:val="00B659D1"/>
    <w:rsid w:val="00B65DEF"/>
    <w:rsid w:val="00B666E0"/>
    <w:rsid w:val="00B77D78"/>
    <w:rsid w:val="00B81E33"/>
    <w:rsid w:val="00B83A01"/>
    <w:rsid w:val="00B876C4"/>
    <w:rsid w:val="00B90BDF"/>
    <w:rsid w:val="00B976AB"/>
    <w:rsid w:val="00BA61C2"/>
    <w:rsid w:val="00BB37B2"/>
    <w:rsid w:val="00BC40AD"/>
    <w:rsid w:val="00BC7BBC"/>
    <w:rsid w:val="00BD377D"/>
    <w:rsid w:val="00BD626B"/>
    <w:rsid w:val="00BD66E5"/>
    <w:rsid w:val="00BF162C"/>
    <w:rsid w:val="00BF2F25"/>
    <w:rsid w:val="00BF6CC9"/>
    <w:rsid w:val="00C0107F"/>
    <w:rsid w:val="00C1429E"/>
    <w:rsid w:val="00C17DA0"/>
    <w:rsid w:val="00C342D2"/>
    <w:rsid w:val="00C4032C"/>
    <w:rsid w:val="00C44130"/>
    <w:rsid w:val="00C55DFF"/>
    <w:rsid w:val="00C65381"/>
    <w:rsid w:val="00C734EB"/>
    <w:rsid w:val="00C742B9"/>
    <w:rsid w:val="00C80DCF"/>
    <w:rsid w:val="00C829A7"/>
    <w:rsid w:val="00C8618B"/>
    <w:rsid w:val="00C90141"/>
    <w:rsid w:val="00CA2CD0"/>
    <w:rsid w:val="00CB491A"/>
    <w:rsid w:val="00CB5032"/>
    <w:rsid w:val="00CB586E"/>
    <w:rsid w:val="00CC1A5E"/>
    <w:rsid w:val="00CC29FC"/>
    <w:rsid w:val="00CD0A67"/>
    <w:rsid w:val="00CD5B16"/>
    <w:rsid w:val="00CD7071"/>
    <w:rsid w:val="00D00101"/>
    <w:rsid w:val="00D051FE"/>
    <w:rsid w:val="00D100AF"/>
    <w:rsid w:val="00D135B6"/>
    <w:rsid w:val="00D33A5E"/>
    <w:rsid w:val="00D34ED8"/>
    <w:rsid w:val="00D53531"/>
    <w:rsid w:val="00D61AF4"/>
    <w:rsid w:val="00D7483B"/>
    <w:rsid w:val="00D77711"/>
    <w:rsid w:val="00D8617F"/>
    <w:rsid w:val="00D943EE"/>
    <w:rsid w:val="00D95119"/>
    <w:rsid w:val="00DB06A2"/>
    <w:rsid w:val="00DB5085"/>
    <w:rsid w:val="00DE0E8E"/>
    <w:rsid w:val="00DE2290"/>
    <w:rsid w:val="00DE7EDF"/>
    <w:rsid w:val="00E155E6"/>
    <w:rsid w:val="00E15A10"/>
    <w:rsid w:val="00E214D1"/>
    <w:rsid w:val="00E31D84"/>
    <w:rsid w:val="00E33BE8"/>
    <w:rsid w:val="00E37733"/>
    <w:rsid w:val="00E41B95"/>
    <w:rsid w:val="00E61CA3"/>
    <w:rsid w:val="00E76D8B"/>
    <w:rsid w:val="00E814A7"/>
    <w:rsid w:val="00E8401A"/>
    <w:rsid w:val="00E900E0"/>
    <w:rsid w:val="00E935AF"/>
    <w:rsid w:val="00EA1207"/>
    <w:rsid w:val="00EA6548"/>
    <w:rsid w:val="00EA6819"/>
    <w:rsid w:val="00EB48ED"/>
    <w:rsid w:val="00EB7759"/>
    <w:rsid w:val="00EC1724"/>
    <w:rsid w:val="00EC36F3"/>
    <w:rsid w:val="00EE15C3"/>
    <w:rsid w:val="00EF2107"/>
    <w:rsid w:val="00EF4849"/>
    <w:rsid w:val="00EF7EF2"/>
    <w:rsid w:val="00F03656"/>
    <w:rsid w:val="00F22384"/>
    <w:rsid w:val="00F2250C"/>
    <w:rsid w:val="00F22E02"/>
    <w:rsid w:val="00F24AF0"/>
    <w:rsid w:val="00F300FE"/>
    <w:rsid w:val="00F310F5"/>
    <w:rsid w:val="00F34C1A"/>
    <w:rsid w:val="00F40A75"/>
    <w:rsid w:val="00F43672"/>
    <w:rsid w:val="00F45491"/>
    <w:rsid w:val="00F70BC8"/>
    <w:rsid w:val="00F711E3"/>
    <w:rsid w:val="00F747D5"/>
    <w:rsid w:val="00F842FD"/>
    <w:rsid w:val="00F91C17"/>
    <w:rsid w:val="00F93B1C"/>
    <w:rsid w:val="00FA1F17"/>
    <w:rsid w:val="00FB1C9B"/>
    <w:rsid w:val="00FC3F25"/>
    <w:rsid w:val="00FC75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colormru v:ext="edit" colors="#c7d0fd,#fedfce"/>
      <o:colormenu v:ext="edit" fillcolor="#fedfc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141"/>
  </w:style>
  <w:style w:type="paragraph" w:styleId="1">
    <w:name w:val="heading 1"/>
    <w:basedOn w:val="a"/>
    <w:next w:val="a"/>
    <w:link w:val="10"/>
    <w:qFormat/>
    <w:rsid w:val="00CA2CD0"/>
    <w:pPr>
      <w:keepNext/>
      <w:keepLines/>
      <w:spacing w:before="480" w:after="0"/>
      <w:outlineLvl w:val="0"/>
    </w:pPr>
    <w:rPr>
      <w:rFonts w:ascii="Times New Roman" w:eastAsiaTheme="majorEastAsia" w:hAnsi="Times New Roman" w:cs="Times New Roman"/>
      <w:b/>
      <w:bCs/>
      <w:color w:val="000000" w:themeColor="text1"/>
      <w:sz w:val="44"/>
      <w:szCs w:val="44"/>
    </w:rPr>
  </w:style>
  <w:style w:type="paragraph" w:styleId="2">
    <w:name w:val="heading 2"/>
    <w:basedOn w:val="a"/>
    <w:next w:val="a"/>
    <w:link w:val="20"/>
    <w:qFormat/>
    <w:rsid w:val="00F70BC8"/>
    <w:pPr>
      <w:keepNext/>
      <w:spacing w:before="240" w:after="60" w:line="240" w:lineRule="auto"/>
      <w:ind w:firstLine="709"/>
      <w:jc w:val="both"/>
      <w:outlineLvl w:val="1"/>
    </w:pPr>
    <w:rPr>
      <w:rFonts w:ascii="Arial" w:eastAsia="Times New Roman" w:hAnsi="Arial" w:cs="Times New Roman"/>
      <w:b/>
      <w:bCs/>
      <w:i/>
      <w:iCs/>
      <w:sz w:val="28"/>
      <w:szCs w:val="28"/>
    </w:rPr>
  </w:style>
  <w:style w:type="paragraph" w:styleId="5">
    <w:name w:val="heading 5"/>
    <w:basedOn w:val="a"/>
    <w:next w:val="a"/>
    <w:link w:val="50"/>
    <w:qFormat/>
    <w:rsid w:val="00F70BC8"/>
    <w:pPr>
      <w:spacing w:before="240" w:after="60" w:line="240" w:lineRule="auto"/>
      <w:ind w:firstLine="709"/>
      <w:jc w:val="both"/>
      <w:outlineLvl w:val="4"/>
    </w:pPr>
    <w:rPr>
      <w:rFonts w:ascii="Times New Roman" w:eastAsia="Times New Roman" w:hAnsi="Times New Roman" w:cs="Times New Roman"/>
      <w:b/>
      <w:bCs/>
      <w:i/>
      <w:iCs/>
      <w:sz w:val="26"/>
      <w:szCs w:val="26"/>
    </w:rPr>
  </w:style>
  <w:style w:type="paragraph" w:styleId="8">
    <w:name w:val="heading 8"/>
    <w:basedOn w:val="a"/>
    <w:next w:val="a"/>
    <w:link w:val="80"/>
    <w:qFormat/>
    <w:rsid w:val="00F70BC8"/>
    <w:pPr>
      <w:spacing w:before="240" w:after="60" w:line="240" w:lineRule="auto"/>
      <w:ind w:firstLine="709"/>
      <w:jc w:val="both"/>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F70BC8"/>
    <w:pPr>
      <w:spacing w:before="240" w:after="60" w:line="240" w:lineRule="auto"/>
      <w:ind w:firstLine="709"/>
      <w:jc w:val="both"/>
      <w:outlineLvl w:val="8"/>
    </w:pPr>
    <w:rPr>
      <w:rFonts w:ascii="Arial" w:eastAsia="Times New Roman"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EA1207"/>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EA1207"/>
    <w:rPr>
      <w:rFonts w:ascii="Tahoma" w:hAnsi="Tahoma" w:cs="Tahoma"/>
      <w:sz w:val="16"/>
      <w:szCs w:val="16"/>
    </w:rPr>
  </w:style>
  <w:style w:type="paragraph" w:customStyle="1" w:styleId="Default">
    <w:name w:val="Default"/>
    <w:rsid w:val="00C1429E"/>
    <w:pPr>
      <w:autoSpaceDE w:val="0"/>
      <w:autoSpaceDN w:val="0"/>
      <w:adjustRightInd w:val="0"/>
      <w:spacing w:after="0" w:line="240" w:lineRule="auto"/>
    </w:pPr>
    <w:rPr>
      <w:rFonts w:ascii="Calibri" w:hAnsi="Calibri" w:cs="Calibri"/>
      <w:color w:val="000000"/>
      <w:sz w:val="24"/>
      <w:szCs w:val="24"/>
    </w:rPr>
  </w:style>
  <w:style w:type="table" w:styleId="a5">
    <w:name w:val="Table Grid"/>
    <w:basedOn w:val="a1"/>
    <w:uiPriority w:val="59"/>
    <w:rsid w:val="00C142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Placeholder Text"/>
    <w:basedOn w:val="a0"/>
    <w:uiPriority w:val="99"/>
    <w:semiHidden/>
    <w:rsid w:val="00CD0A67"/>
    <w:rPr>
      <w:color w:val="808080"/>
    </w:rPr>
  </w:style>
  <w:style w:type="character" w:customStyle="1" w:styleId="10">
    <w:name w:val="Заголовок 1 Знак"/>
    <w:basedOn w:val="a0"/>
    <w:link w:val="1"/>
    <w:rsid w:val="00CA2CD0"/>
    <w:rPr>
      <w:rFonts w:ascii="Times New Roman" w:eastAsiaTheme="majorEastAsia" w:hAnsi="Times New Roman" w:cs="Times New Roman"/>
      <w:b/>
      <w:bCs/>
      <w:color w:val="000000" w:themeColor="text1"/>
      <w:sz w:val="44"/>
      <w:szCs w:val="44"/>
    </w:rPr>
  </w:style>
  <w:style w:type="paragraph" w:styleId="a7">
    <w:name w:val="header"/>
    <w:aliases w:val="Titul,Heder"/>
    <w:basedOn w:val="a"/>
    <w:link w:val="a8"/>
    <w:uiPriority w:val="99"/>
    <w:unhideWhenUsed/>
    <w:rsid w:val="001F409B"/>
    <w:pPr>
      <w:tabs>
        <w:tab w:val="center" w:pos="4677"/>
        <w:tab w:val="right" w:pos="9355"/>
      </w:tabs>
      <w:spacing w:after="0" w:line="240" w:lineRule="auto"/>
    </w:pPr>
  </w:style>
  <w:style w:type="character" w:customStyle="1" w:styleId="a8">
    <w:name w:val="Верхний колонтитул Знак"/>
    <w:aliases w:val="Titul Знак,Heder Знак"/>
    <w:basedOn w:val="a0"/>
    <w:link w:val="a7"/>
    <w:uiPriority w:val="99"/>
    <w:rsid w:val="001F409B"/>
  </w:style>
  <w:style w:type="paragraph" w:styleId="a9">
    <w:name w:val="footer"/>
    <w:basedOn w:val="a"/>
    <w:link w:val="aa"/>
    <w:uiPriority w:val="99"/>
    <w:unhideWhenUsed/>
    <w:rsid w:val="001F409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F409B"/>
  </w:style>
  <w:style w:type="table" w:styleId="-3">
    <w:name w:val="Light Shading Accent 3"/>
    <w:basedOn w:val="a1"/>
    <w:uiPriority w:val="60"/>
    <w:rsid w:val="00AE2EBE"/>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ab">
    <w:name w:val="No Spacing"/>
    <w:link w:val="ac"/>
    <w:uiPriority w:val="99"/>
    <w:qFormat/>
    <w:rsid w:val="00E814A7"/>
    <w:pPr>
      <w:spacing w:after="0" w:line="240" w:lineRule="auto"/>
    </w:pPr>
  </w:style>
  <w:style w:type="character" w:customStyle="1" w:styleId="20">
    <w:name w:val="Заголовок 2 Знак"/>
    <w:basedOn w:val="a0"/>
    <w:link w:val="2"/>
    <w:rsid w:val="00F70BC8"/>
    <w:rPr>
      <w:rFonts w:ascii="Arial" w:eastAsia="Times New Roman" w:hAnsi="Arial" w:cs="Times New Roman"/>
      <w:b/>
      <w:bCs/>
      <w:i/>
      <w:iCs/>
      <w:sz w:val="28"/>
      <w:szCs w:val="28"/>
    </w:rPr>
  </w:style>
  <w:style w:type="character" w:customStyle="1" w:styleId="50">
    <w:name w:val="Заголовок 5 Знак"/>
    <w:basedOn w:val="a0"/>
    <w:link w:val="5"/>
    <w:rsid w:val="00F70BC8"/>
    <w:rPr>
      <w:rFonts w:ascii="Times New Roman" w:eastAsia="Times New Roman" w:hAnsi="Times New Roman" w:cs="Times New Roman"/>
      <w:b/>
      <w:bCs/>
      <w:i/>
      <w:iCs/>
      <w:sz w:val="26"/>
      <w:szCs w:val="26"/>
    </w:rPr>
  </w:style>
  <w:style w:type="character" w:customStyle="1" w:styleId="80">
    <w:name w:val="Заголовок 8 Знак"/>
    <w:basedOn w:val="a0"/>
    <w:link w:val="8"/>
    <w:rsid w:val="00F70BC8"/>
    <w:rPr>
      <w:rFonts w:ascii="Times New Roman" w:eastAsia="Times New Roman" w:hAnsi="Times New Roman" w:cs="Times New Roman"/>
      <w:i/>
      <w:iCs/>
      <w:sz w:val="24"/>
      <w:szCs w:val="24"/>
    </w:rPr>
  </w:style>
  <w:style w:type="character" w:customStyle="1" w:styleId="90">
    <w:name w:val="Заголовок 9 Знак"/>
    <w:basedOn w:val="a0"/>
    <w:link w:val="9"/>
    <w:rsid w:val="00F70BC8"/>
    <w:rPr>
      <w:rFonts w:ascii="Arial" w:eastAsia="Times New Roman" w:hAnsi="Arial" w:cs="Times New Roman"/>
    </w:rPr>
  </w:style>
  <w:style w:type="paragraph" w:customStyle="1" w:styleId="ConsNormal">
    <w:name w:val="ConsNormal"/>
    <w:rsid w:val="00F70BC8"/>
    <w:pPr>
      <w:widowControl w:val="0"/>
      <w:spacing w:after="0" w:line="240" w:lineRule="auto"/>
      <w:ind w:firstLine="720"/>
      <w:jc w:val="both"/>
    </w:pPr>
    <w:rPr>
      <w:rFonts w:ascii="Arial" w:eastAsia="Times New Roman" w:hAnsi="Arial" w:cs="Times New Roman"/>
      <w:snapToGrid w:val="0"/>
      <w:sz w:val="20"/>
      <w:szCs w:val="20"/>
      <w:lang w:eastAsia="ru-RU"/>
    </w:rPr>
  </w:style>
  <w:style w:type="character" w:styleId="ad">
    <w:name w:val="annotation reference"/>
    <w:basedOn w:val="a0"/>
    <w:uiPriority w:val="99"/>
    <w:semiHidden/>
    <w:unhideWhenUsed/>
    <w:rsid w:val="00F70BC8"/>
    <w:rPr>
      <w:sz w:val="16"/>
      <w:szCs w:val="16"/>
    </w:rPr>
  </w:style>
  <w:style w:type="paragraph" w:styleId="ae">
    <w:name w:val="annotation text"/>
    <w:basedOn w:val="a"/>
    <w:link w:val="af"/>
    <w:uiPriority w:val="99"/>
    <w:unhideWhenUsed/>
    <w:rsid w:val="00F70BC8"/>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af">
    <w:name w:val="Текст примечания Знак"/>
    <w:basedOn w:val="a0"/>
    <w:link w:val="ae"/>
    <w:uiPriority w:val="99"/>
    <w:rsid w:val="00F70BC8"/>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unhideWhenUsed/>
    <w:rsid w:val="00F70BC8"/>
    <w:rPr>
      <w:b/>
      <w:bCs/>
    </w:rPr>
  </w:style>
  <w:style w:type="character" w:customStyle="1" w:styleId="af1">
    <w:name w:val="Тема примечания Знак"/>
    <w:basedOn w:val="af"/>
    <w:link w:val="af0"/>
    <w:uiPriority w:val="99"/>
    <w:rsid w:val="00F70BC8"/>
    <w:rPr>
      <w:b/>
      <w:bCs/>
    </w:rPr>
  </w:style>
  <w:style w:type="paragraph" w:customStyle="1" w:styleId="21">
    <w:name w:val="Стиль2"/>
    <w:basedOn w:val="a"/>
    <w:rsid w:val="00F70BC8"/>
    <w:pPr>
      <w:spacing w:after="0" w:line="240" w:lineRule="auto"/>
      <w:ind w:firstLine="709"/>
      <w:jc w:val="both"/>
    </w:pPr>
    <w:rPr>
      <w:rFonts w:ascii="Times New Roman" w:eastAsia="Times New Roman" w:hAnsi="Times New Roman" w:cs="Times New Roman"/>
      <w:sz w:val="28"/>
      <w:szCs w:val="20"/>
      <w:lang w:eastAsia="ru-RU"/>
    </w:rPr>
  </w:style>
  <w:style w:type="paragraph" w:customStyle="1" w:styleId="ConsPlusTitle">
    <w:name w:val="ConsPlusTitle"/>
    <w:uiPriority w:val="99"/>
    <w:rsid w:val="00F70BC8"/>
    <w:pPr>
      <w:autoSpaceDE w:val="0"/>
      <w:autoSpaceDN w:val="0"/>
      <w:adjustRightInd w:val="0"/>
      <w:spacing w:after="0" w:line="240" w:lineRule="auto"/>
    </w:pPr>
    <w:rPr>
      <w:rFonts w:ascii="Times New Roman" w:eastAsia="Calibri" w:hAnsi="Times New Roman" w:cs="Times New Roman"/>
      <w:b/>
      <w:bCs/>
      <w:sz w:val="28"/>
      <w:szCs w:val="28"/>
    </w:rPr>
  </w:style>
  <w:style w:type="paragraph" w:styleId="af2">
    <w:name w:val="List Paragraph"/>
    <w:basedOn w:val="a"/>
    <w:uiPriority w:val="34"/>
    <w:qFormat/>
    <w:rsid w:val="00F70BC8"/>
    <w:pPr>
      <w:spacing w:after="0" w:line="240" w:lineRule="auto"/>
      <w:ind w:left="720" w:firstLine="709"/>
      <w:contextualSpacing/>
      <w:jc w:val="both"/>
    </w:pPr>
    <w:rPr>
      <w:rFonts w:ascii="Times New Roman" w:eastAsia="Times New Roman" w:hAnsi="Times New Roman" w:cs="Times New Roman"/>
      <w:sz w:val="28"/>
      <w:szCs w:val="20"/>
      <w:lang w:eastAsia="ru-RU"/>
    </w:rPr>
  </w:style>
  <w:style w:type="numbering" w:customStyle="1" w:styleId="11">
    <w:name w:val="Нет списка1"/>
    <w:next w:val="a2"/>
    <w:uiPriority w:val="99"/>
    <w:semiHidden/>
    <w:unhideWhenUsed/>
    <w:rsid w:val="00F70BC8"/>
  </w:style>
  <w:style w:type="table" w:customStyle="1" w:styleId="12">
    <w:name w:val="Сетка таблицы1"/>
    <w:basedOn w:val="a1"/>
    <w:next w:val="a5"/>
    <w:uiPriority w:val="59"/>
    <w:rsid w:val="00F70BC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ветлая заливка1"/>
    <w:basedOn w:val="a1"/>
    <w:uiPriority w:val="60"/>
    <w:rsid w:val="00F70BC8"/>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af3">
    <w:name w:val="page number"/>
    <w:rsid w:val="00F70BC8"/>
  </w:style>
  <w:style w:type="paragraph" w:styleId="af4">
    <w:name w:val="Body Text Indent"/>
    <w:basedOn w:val="a"/>
    <w:link w:val="af5"/>
    <w:rsid w:val="00F70BC8"/>
    <w:pPr>
      <w:spacing w:before="60" w:after="120" w:line="240" w:lineRule="auto"/>
      <w:ind w:left="283" w:firstLine="709"/>
      <w:jc w:val="both"/>
    </w:pPr>
    <w:rPr>
      <w:rFonts w:ascii="Times New Roman" w:eastAsia="Times New Roman" w:hAnsi="Times New Roman" w:cs="Times New Roman"/>
      <w:sz w:val="28"/>
      <w:szCs w:val="20"/>
    </w:rPr>
  </w:style>
  <w:style w:type="character" w:customStyle="1" w:styleId="af5">
    <w:name w:val="Основной текст с отступом Знак"/>
    <w:basedOn w:val="a0"/>
    <w:link w:val="af4"/>
    <w:rsid w:val="00F70BC8"/>
    <w:rPr>
      <w:rFonts w:ascii="Times New Roman" w:eastAsia="Times New Roman" w:hAnsi="Times New Roman" w:cs="Times New Roman"/>
      <w:sz w:val="28"/>
      <w:szCs w:val="20"/>
    </w:rPr>
  </w:style>
  <w:style w:type="paragraph" w:styleId="22">
    <w:name w:val="Body Text First Indent 2"/>
    <w:basedOn w:val="af4"/>
    <w:link w:val="23"/>
    <w:rsid w:val="00F70BC8"/>
    <w:pPr>
      <w:ind w:firstLine="210"/>
    </w:pPr>
  </w:style>
  <w:style w:type="character" w:customStyle="1" w:styleId="23">
    <w:name w:val="Красная строка 2 Знак"/>
    <w:basedOn w:val="af5"/>
    <w:link w:val="22"/>
    <w:rsid w:val="00F70BC8"/>
  </w:style>
  <w:style w:type="paragraph" w:styleId="af6">
    <w:name w:val="footnote text"/>
    <w:aliases w:val="Footnote Text Char Char,Footnote Text Char Char Char Char,Footnote Text1,Footnote Text Char Char Char,Footnote Text Char"/>
    <w:basedOn w:val="a"/>
    <w:link w:val="af7"/>
    <w:semiHidden/>
    <w:rsid w:val="00F70BC8"/>
    <w:pPr>
      <w:spacing w:before="60" w:after="0" w:line="240" w:lineRule="auto"/>
      <w:ind w:firstLine="709"/>
      <w:jc w:val="both"/>
    </w:pPr>
    <w:rPr>
      <w:rFonts w:ascii="Times New Roman" w:eastAsia="Times New Roman" w:hAnsi="Times New Roman" w:cs="Times New Roman"/>
      <w:sz w:val="20"/>
      <w:szCs w:val="20"/>
    </w:rPr>
  </w:style>
  <w:style w:type="character" w:customStyle="1" w:styleId="af7">
    <w:name w:val="Текст сноски Знак"/>
    <w:aliases w:val="Footnote Text Char Char Знак,Footnote Text Char Char Char Char Знак,Footnote Text1 Знак,Footnote Text Char Char Char Знак,Footnote Text Char Знак"/>
    <w:basedOn w:val="a0"/>
    <w:link w:val="af6"/>
    <w:semiHidden/>
    <w:rsid w:val="00F70BC8"/>
    <w:rPr>
      <w:rFonts w:ascii="Times New Roman" w:eastAsia="Times New Roman" w:hAnsi="Times New Roman" w:cs="Times New Roman"/>
      <w:sz w:val="20"/>
      <w:szCs w:val="20"/>
    </w:rPr>
  </w:style>
  <w:style w:type="paragraph" w:styleId="24">
    <w:name w:val="Body Text 2"/>
    <w:basedOn w:val="a"/>
    <w:link w:val="25"/>
    <w:rsid w:val="00F70BC8"/>
    <w:pPr>
      <w:spacing w:after="0" w:line="240" w:lineRule="auto"/>
      <w:ind w:right="-766"/>
      <w:jc w:val="both"/>
    </w:pPr>
    <w:rPr>
      <w:rFonts w:ascii="Times New Roman" w:eastAsia="Times New Roman" w:hAnsi="Times New Roman" w:cs="Times New Roman"/>
      <w:sz w:val="28"/>
      <w:szCs w:val="20"/>
      <w:lang w:val="en-US"/>
    </w:rPr>
  </w:style>
  <w:style w:type="character" w:customStyle="1" w:styleId="25">
    <w:name w:val="Основной текст 2 Знак"/>
    <w:basedOn w:val="a0"/>
    <w:link w:val="24"/>
    <w:rsid w:val="00F70BC8"/>
    <w:rPr>
      <w:rFonts w:ascii="Times New Roman" w:eastAsia="Times New Roman" w:hAnsi="Times New Roman" w:cs="Times New Roman"/>
      <w:sz w:val="28"/>
      <w:szCs w:val="20"/>
      <w:lang w:val="en-US"/>
    </w:rPr>
  </w:style>
  <w:style w:type="paragraph" w:styleId="af8">
    <w:name w:val="Body Text"/>
    <w:basedOn w:val="a"/>
    <w:link w:val="af9"/>
    <w:rsid w:val="00F70BC8"/>
    <w:pPr>
      <w:spacing w:before="60" w:after="120" w:line="240" w:lineRule="auto"/>
      <w:ind w:firstLine="709"/>
      <w:jc w:val="both"/>
    </w:pPr>
    <w:rPr>
      <w:rFonts w:ascii="Times New Roman" w:eastAsia="Times New Roman" w:hAnsi="Times New Roman" w:cs="Times New Roman"/>
      <w:sz w:val="28"/>
      <w:szCs w:val="20"/>
    </w:rPr>
  </w:style>
  <w:style w:type="character" w:customStyle="1" w:styleId="af9">
    <w:name w:val="Основной текст Знак"/>
    <w:basedOn w:val="a0"/>
    <w:link w:val="af8"/>
    <w:rsid w:val="00F70BC8"/>
    <w:rPr>
      <w:rFonts w:ascii="Times New Roman" w:eastAsia="Times New Roman" w:hAnsi="Times New Roman" w:cs="Times New Roman"/>
      <w:sz w:val="28"/>
      <w:szCs w:val="20"/>
    </w:rPr>
  </w:style>
  <w:style w:type="paragraph" w:customStyle="1" w:styleId="ConsPlusCell">
    <w:name w:val="ConsPlusCell"/>
    <w:rsid w:val="00F70BC8"/>
    <w:pPr>
      <w:autoSpaceDE w:val="0"/>
      <w:autoSpaceDN w:val="0"/>
      <w:adjustRightInd w:val="0"/>
      <w:spacing w:after="0" w:line="240" w:lineRule="auto"/>
    </w:pPr>
    <w:rPr>
      <w:rFonts w:ascii="Arial" w:eastAsia="Times New Roman" w:hAnsi="Arial" w:cs="Arial"/>
      <w:sz w:val="20"/>
      <w:szCs w:val="20"/>
      <w:lang w:eastAsia="ru-RU"/>
    </w:rPr>
  </w:style>
  <w:style w:type="paragraph" w:styleId="3">
    <w:name w:val="Body Text Indent 3"/>
    <w:basedOn w:val="a"/>
    <w:link w:val="30"/>
    <w:rsid w:val="00F70BC8"/>
    <w:pPr>
      <w:spacing w:before="60" w:after="120" w:line="240" w:lineRule="auto"/>
      <w:ind w:left="283" w:firstLine="709"/>
      <w:jc w:val="both"/>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F70BC8"/>
    <w:rPr>
      <w:rFonts w:ascii="Times New Roman" w:eastAsia="Times New Roman" w:hAnsi="Times New Roman" w:cs="Times New Roman"/>
      <w:sz w:val="16"/>
      <w:szCs w:val="16"/>
    </w:rPr>
  </w:style>
  <w:style w:type="paragraph" w:styleId="26">
    <w:name w:val="Body Text Indent 2"/>
    <w:basedOn w:val="a"/>
    <w:link w:val="27"/>
    <w:rsid w:val="00F70BC8"/>
    <w:pPr>
      <w:spacing w:before="60" w:after="120" w:line="480" w:lineRule="auto"/>
      <w:ind w:left="283" w:firstLine="709"/>
      <w:jc w:val="both"/>
    </w:pPr>
    <w:rPr>
      <w:rFonts w:ascii="Times New Roman" w:eastAsia="Times New Roman" w:hAnsi="Times New Roman" w:cs="Times New Roman"/>
      <w:sz w:val="28"/>
      <w:szCs w:val="20"/>
    </w:rPr>
  </w:style>
  <w:style w:type="character" w:customStyle="1" w:styleId="27">
    <w:name w:val="Основной текст с отступом 2 Знак"/>
    <w:basedOn w:val="a0"/>
    <w:link w:val="26"/>
    <w:rsid w:val="00F70BC8"/>
    <w:rPr>
      <w:rFonts w:ascii="Times New Roman" w:eastAsia="Times New Roman" w:hAnsi="Times New Roman" w:cs="Times New Roman"/>
      <w:sz w:val="28"/>
      <w:szCs w:val="20"/>
    </w:rPr>
  </w:style>
  <w:style w:type="paragraph" w:customStyle="1" w:styleId="ConsPlusNonformat">
    <w:name w:val="ConsPlusNonformat"/>
    <w:uiPriority w:val="99"/>
    <w:rsid w:val="00F70BC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F70BC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TextNPA">
    <w:name w:val="Text NPA"/>
    <w:rsid w:val="00F70BC8"/>
    <w:rPr>
      <w:rFonts w:ascii="Courier New" w:hAnsi="Courier New"/>
    </w:rPr>
  </w:style>
  <w:style w:type="character" w:styleId="afa">
    <w:name w:val="Hyperlink"/>
    <w:uiPriority w:val="99"/>
    <w:rsid w:val="00F70BC8"/>
    <w:rPr>
      <w:color w:val="0000FF"/>
      <w:u w:val="single"/>
    </w:rPr>
  </w:style>
  <w:style w:type="paragraph" w:customStyle="1" w:styleId="afb">
    <w:name w:val="Нумерованный абзац"/>
    <w:rsid w:val="00F70BC8"/>
    <w:pPr>
      <w:tabs>
        <w:tab w:val="left" w:pos="1134"/>
        <w:tab w:val="num" w:pos="1334"/>
      </w:tabs>
      <w:suppressAutoHyphens/>
      <w:spacing w:before="240" w:after="0" w:line="240" w:lineRule="auto"/>
      <w:ind w:left="1334" w:hanging="360"/>
      <w:jc w:val="both"/>
    </w:pPr>
    <w:rPr>
      <w:rFonts w:ascii="Times New Roman" w:eastAsia="Times New Roman" w:hAnsi="Times New Roman" w:cs="Times New Roman"/>
      <w:noProof/>
      <w:sz w:val="28"/>
      <w:szCs w:val="20"/>
      <w:lang w:eastAsia="ru-RU"/>
    </w:rPr>
  </w:style>
  <w:style w:type="paragraph" w:styleId="31">
    <w:name w:val="Body Text 3"/>
    <w:basedOn w:val="a"/>
    <w:link w:val="32"/>
    <w:rsid w:val="00F70BC8"/>
    <w:pPr>
      <w:spacing w:before="60" w:after="120" w:line="240" w:lineRule="auto"/>
      <w:ind w:firstLine="709"/>
      <w:jc w:val="both"/>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F70BC8"/>
    <w:rPr>
      <w:rFonts w:ascii="Times New Roman" w:eastAsia="Times New Roman" w:hAnsi="Times New Roman" w:cs="Times New Roman"/>
      <w:sz w:val="16"/>
      <w:szCs w:val="16"/>
    </w:rPr>
  </w:style>
  <w:style w:type="paragraph" w:customStyle="1" w:styleId="14">
    <w:name w:val="Абзац списка1"/>
    <w:basedOn w:val="a"/>
    <w:uiPriority w:val="34"/>
    <w:qFormat/>
    <w:rsid w:val="00F70BC8"/>
    <w:pPr>
      <w:spacing w:before="60" w:after="0" w:line="240" w:lineRule="auto"/>
      <w:ind w:left="720" w:firstLine="709"/>
      <w:contextualSpacing/>
      <w:jc w:val="both"/>
    </w:pPr>
    <w:rPr>
      <w:rFonts w:ascii="Times New Roman" w:eastAsia="Times New Roman" w:hAnsi="Times New Roman" w:cs="Times New Roman"/>
      <w:sz w:val="28"/>
      <w:szCs w:val="20"/>
      <w:lang w:eastAsia="ru-RU"/>
    </w:rPr>
  </w:style>
  <w:style w:type="character" w:styleId="afc">
    <w:name w:val="footnote reference"/>
    <w:semiHidden/>
    <w:rsid w:val="00F70BC8"/>
    <w:rPr>
      <w:vertAlign w:val="superscript"/>
    </w:rPr>
  </w:style>
  <w:style w:type="paragraph" w:customStyle="1" w:styleId="15">
    <w:name w:val="Стиль1"/>
    <w:basedOn w:val="a"/>
    <w:rsid w:val="00F70BC8"/>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c">
    <w:name w:val="Без интервала Знак"/>
    <w:link w:val="ab"/>
    <w:uiPriority w:val="99"/>
    <w:rsid w:val="00F70BC8"/>
  </w:style>
  <w:style w:type="paragraph" w:customStyle="1" w:styleId="Pro-TabHead">
    <w:name w:val="Pro-Tab Head"/>
    <w:basedOn w:val="a"/>
    <w:link w:val="Pro-TabHead0"/>
    <w:uiPriority w:val="99"/>
    <w:rsid w:val="00F70BC8"/>
    <w:pPr>
      <w:spacing w:before="40" w:after="40" w:line="240" w:lineRule="auto"/>
    </w:pPr>
    <w:rPr>
      <w:rFonts w:ascii="Tahoma" w:eastAsia="Times New Roman" w:hAnsi="Tahoma" w:cs="Times New Roman"/>
      <w:b/>
      <w:bCs/>
      <w:sz w:val="16"/>
      <w:szCs w:val="16"/>
      <w:lang w:eastAsia="ru-RU"/>
    </w:rPr>
  </w:style>
  <w:style w:type="character" w:customStyle="1" w:styleId="Pro-TabHead0">
    <w:name w:val="Pro-Tab Head Знак"/>
    <w:link w:val="Pro-TabHead"/>
    <w:uiPriority w:val="99"/>
    <w:locked/>
    <w:rsid w:val="00F70BC8"/>
    <w:rPr>
      <w:rFonts w:ascii="Tahoma" w:eastAsia="Times New Roman" w:hAnsi="Tahoma" w:cs="Times New Roman"/>
      <w:b/>
      <w:bCs/>
      <w:sz w:val="16"/>
      <w:szCs w:val="16"/>
      <w:lang w:eastAsia="ru-RU"/>
    </w:rPr>
  </w:style>
  <w:style w:type="paragraph" w:customStyle="1" w:styleId="afd">
    <w:name w:val="Знак Знак Знак Знак Знак Знак Знак Знак Знак Знак Знак Знак Знак"/>
    <w:basedOn w:val="a"/>
    <w:rsid w:val="00F70BC8"/>
    <w:pPr>
      <w:spacing w:after="160" w:line="240" w:lineRule="exact"/>
    </w:pPr>
    <w:rPr>
      <w:rFonts w:ascii="Verdana" w:eastAsia="Times New Roman" w:hAnsi="Verdana" w:cs="Times New Roman"/>
      <w:sz w:val="24"/>
      <w:szCs w:val="24"/>
      <w:lang w:val="en-US"/>
    </w:rPr>
  </w:style>
  <w:style w:type="paragraph" w:customStyle="1" w:styleId="Pro-List2">
    <w:name w:val="Pro-List #2"/>
    <w:basedOn w:val="a"/>
    <w:rsid w:val="00F70BC8"/>
    <w:pPr>
      <w:tabs>
        <w:tab w:val="left" w:pos="2040"/>
      </w:tabs>
      <w:spacing w:before="180" w:after="0" w:line="288" w:lineRule="auto"/>
      <w:ind w:left="2040" w:hanging="480"/>
      <w:jc w:val="both"/>
    </w:pPr>
    <w:rPr>
      <w:rFonts w:ascii="Georgia" w:eastAsia="Times New Roman" w:hAnsi="Georgia" w:cs="Times New Roman"/>
      <w:sz w:val="24"/>
      <w:szCs w:val="24"/>
      <w:lang w:eastAsia="ru-RU"/>
    </w:rPr>
  </w:style>
  <w:style w:type="paragraph" w:customStyle="1" w:styleId="Pro-Tab">
    <w:name w:val="Pro-Tab"/>
    <w:basedOn w:val="a"/>
    <w:rsid w:val="00F70BC8"/>
    <w:pPr>
      <w:spacing w:before="40" w:after="40" w:line="240" w:lineRule="auto"/>
    </w:pPr>
    <w:rPr>
      <w:rFonts w:ascii="Tahoma" w:eastAsia="Times New Roman" w:hAnsi="Tahoma" w:cs="Tahoma"/>
      <w:sz w:val="16"/>
      <w:szCs w:val="16"/>
      <w:lang w:eastAsia="ru-RU"/>
    </w:rPr>
  </w:style>
  <w:style w:type="table" w:customStyle="1" w:styleId="110">
    <w:name w:val="Сетка таблицы11"/>
    <w:basedOn w:val="a1"/>
    <w:next w:val="a5"/>
    <w:rsid w:val="00F70B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1 Знак Знак Знак"/>
    <w:basedOn w:val="a"/>
    <w:rsid w:val="00F70BC8"/>
    <w:pPr>
      <w:spacing w:after="160" w:line="240" w:lineRule="exact"/>
    </w:pPr>
    <w:rPr>
      <w:rFonts w:ascii="Verdana" w:eastAsia="Times New Roman" w:hAnsi="Verdana" w:cs="Times New Roman"/>
      <w:sz w:val="24"/>
      <w:szCs w:val="24"/>
      <w:lang w:val="en-US"/>
    </w:rPr>
  </w:style>
  <w:style w:type="character" w:customStyle="1" w:styleId="Pro-Gramma">
    <w:name w:val="Pro-Gramma Знак"/>
    <w:link w:val="Pro-Gramma0"/>
    <w:locked/>
    <w:rsid w:val="00F70BC8"/>
    <w:rPr>
      <w:rFonts w:ascii="Georgia" w:eastAsia="Times New Roman" w:hAnsi="Georgia"/>
      <w:szCs w:val="24"/>
    </w:rPr>
  </w:style>
  <w:style w:type="paragraph" w:customStyle="1" w:styleId="Pro-Gramma0">
    <w:name w:val="Pro-Gramma"/>
    <w:basedOn w:val="a"/>
    <w:link w:val="Pro-Gramma"/>
    <w:rsid w:val="00F70BC8"/>
    <w:pPr>
      <w:spacing w:before="120" w:after="0" w:line="288" w:lineRule="auto"/>
      <w:ind w:left="1134"/>
      <w:jc w:val="both"/>
    </w:pPr>
    <w:rPr>
      <w:rFonts w:ascii="Georgia" w:eastAsia="Times New Roman" w:hAnsi="Georgia"/>
      <w:szCs w:val="24"/>
    </w:rPr>
  </w:style>
  <w:style w:type="paragraph" w:customStyle="1" w:styleId="Pro-List1">
    <w:name w:val="Pro-List #1"/>
    <w:basedOn w:val="Pro-Gramma0"/>
    <w:rsid w:val="00F70BC8"/>
    <w:pPr>
      <w:suppressAutoHyphens/>
      <w:spacing w:before="180"/>
      <w:ind w:hanging="567"/>
    </w:pPr>
    <w:rPr>
      <w:lang w:eastAsia="ar-SA"/>
    </w:rPr>
  </w:style>
  <w:style w:type="table" w:customStyle="1" w:styleId="28">
    <w:name w:val="Сетка таблицы2"/>
    <w:basedOn w:val="a1"/>
    <w:next w:val="a5"/>
    <w:uiPriority w:val="59"/>
    <w:rsid w:val="00F70BC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5"/>
    <w:uiPriority w:val="59"/>
    <w:rsid w:val="00F70BC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F70BC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ANX">
    <w:name w:val="NormalANX"/>
    <w:basedOn w:val="a"/>
    <w:rsid w:val="00F70BC8"/>
    <w:pPr>
      <w:spacing w:before="240" w:after="240" w:line="360" w:lineRule="auto"/>
      <w:ind w:firstLine="720"/>
      <w:jc w:val="both"/>
    </w:pPr>
    <w:rPr>
      <w:rFonts w:ascii="Times New Roman" w:eastAsia="Times New Roman" w:hAnsi="Times New Roman" w:cs="Times New Roman"/>
      <w:sz w:val="28"/>
      <w:szCs w:val="20"/>
      <w:lang w:eastAsia="ru-RU"/>
    </w:rPr>
  </w:style>
  <w:style w:type="paragraph" w:styleId="afe">
    <w:name w:val="Normal (Web)"/>
    <w:basedOn w:val="a"/>
    <w:uiPriority w:val="99"/>
    <w:unhideWhenUsed/>
    <w:rsid w:val="00D943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
    <w:name w:val="FollowedHyperlink"/>
    <w:basedOn w:val="a0"/>
    <w:uiPriority w:val="99"/>
    <w:semiHidden/>
    <w:unhideWhenUsed/>
    <w:rsid w:val="00160AB0"/>
    <w:rPr>
      <w:color w:val="800080"/>
      <w:u w:val="single"/>
    </w:rPr>
  </w:style>
  <w:style w:type="paragraph" w:customStyle="1" w:styleId="xl67">
    <w:name w:val="xl67"/>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8">
    <w:name w:val="xl68"/>
    <w:basedOn w:val="a"/>
    <w:rsid w:val="00160AB0"/>
    <w:pP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paragraph" w:customStyle="1" w:styleId="xl69">
    <w:name w:val="xl69"/>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paragraph" w:customStyle="1" w:styleId="xl70">
    <w:name w:val="xl70"/>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4"/>
      <w:szCs w:val="24"/>
      <w:lang w:eastAsia="ru-RU"/>
    </w:rPr>
  </w:style>
  <w:style w:type="paragraph" w:customStyle="1" w:styleId="xl71">
    <w:name w:val="xl71"/>
    <w:basedOn w:val="a"/>
    <w:rsid w:val="00160AB0"/>
    <w:pP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paragraph" w:customStyle="1" w:styleId="xl72">
    <w:name w:val="xl72"/>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lang w:eastAsia="ru-RU"/>
    </w:rPr>
  </w:style>
  <w:style w:type="paragraph" w:customStyle="1" w:styleId="xl73">
    <w:name w:val="xl73"/>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lang w:eastAsia="ru-RU"/>
    </w:rPr>
  </w:style>
  <w:style w:type="paragraph" w:customStyle="1" w:styleId="xl74">
    <w:name w:val="xl74"/>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lang w:eastAsia="ru-RU"/>
    </w:rPr>
  </w:style>
  <w:style w:type="paragraph" w:customStyle="1" w:styleId="xl75">
    <w:name w:val="xl75"/>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lang w:eastAsia="ru-RU"/>
    </w:rPr>
  </w:style>
  <w:style w:type="paragraph" w:customStyle="1" w:styleId="xl76">
    <w:name w:val="xl76"/>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paragraph" w:customStyle="1" w:styleId="xl77">
    <w:name w:val="xl77"/>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paragraph" w:customStyle="1" w:styleId="xl78">
    <w:name w:val="xl78"/>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79">
    <w:name w:val="xl79"/>
    <w:basedOn w:val="a"/>
    <w:rsid w:val="00160AB0"/>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80">
    <w:name w:val="xl80"/>
    <w:basedOn w:val="a"/>
    <w:rsid w:val="00160AB0"/>
    <w:pP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paragraph" w:customStyle="1" w:styleId="xl81">
    <w:name w:val="xl81"/>
    <w:basedOn w:val="a"/>
    <w:rsid w:val="00160AB0"/>
    <w:pPr>
      <w:shd w:val="clear" w:color="000000" w:fill="FFFFFF"/>
      <w:spacing w:before="100" w:beforeAutospacing="1" w:after="100" w:afterAutospacing="1" w:line="240" w:lineRule="auto"/>
      <w:jc w:val="right"/>
    </w:pPr>
    <w:rPr>
      <w:rFonts w:ascii="Times New Roman" w:eastAsia="Times New Roman" w:hAnsi="Times New Roman" w:cs="Times New Roman"/>
      <w:lang w:eastAsia="ru-RU"/>
    </w:rPr>
  </w:style>
  <w:style w:type="paragraph" w:customStyle="1" w:styleId="xl82">
    <w:name w:val="xl82"/>
    <w:basedOn w:val="a"/>
    <w:rsid w:val="00160AB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83">
    <w:name w:val="xl83"/>
    <w:basedOn w:val="a"/>
    <w:rsid w:val="00160AB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84">
    <w:name w:val="xl84"/>
    <w:basedOn w:val="a"/>
    <w:rsid w:val="00160AB0"/>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85">
    <w:name w:val="xl85"/>
    <w:basedOn w:val="a"/>
    <w:rsid w:val="00160AB0"/>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86">
    <w:name w:val="xl86"/>
    <w:basedOn w:val="a"/>
    <w:rsid w:val="00160AB0"/>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87">
    <w:name w:val="xl87"/>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lang w:eastAsia="ru-RU"/>
    </w:rPr>
  </w:style>
  <w:style w:type="paragraph" w:customStyle="1" w:styleId="xl88">
    <w:name w:val="xl88"/>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lang w:eastAsia="ru-RU"/>
    </w:rPr>
  </w:style>
  <w:style w:type="paragraph" w:customStyle="1" w:styleId="xl89">
    <w:name w:val="xl89"/>
    <w:basedOn w:val="a"/>
    <w:rsid w:val="00160AB0"/>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90">
    <w:name w:val="xl90"/>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lang w:eastAsia="ru-RU"/>
    </w:rPr>
  </w:style>
  <w:style w:type="paragraph" w:customStyle="1" w:styleId="xl91">
    <w:name w:val="xl91"/>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lang w:eastAsia="ru-RU"/>
    </w:rPr>
  </w:style>
  <w:style w:type="paragraph" w:customStyle="1" w:styleId="xl92">
    <w:name w:val="xl92"/>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93">
    <w:name w:val="xl93"/>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lang w:eastAsia="ru-RU"/>
    </w:rPr>
  </w:style>
  <w:style w:type="paragraph" w:customStyle="1" w:styleId="xl94">
    <w:name w:val="xl94"/>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95">
    <w:name w:val="xl95"/>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lang w:eastAsia="ru-RU"/>
    </w:rPr>
  </w:style>
  <w:style w:type="paragraph" w:customStyle="1" w:styleId="xl96">
    <w:name w:val="xl96"/>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97">
    <w:name w:val="xl97"/>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lang w:eastAsia="ru-RU"/>
    </w:rPr>
  </w:style>
  <w:style w:type="paragraph" w:customStyle="1" w:styleId="xl98">
    <w:name w:val="xl98"/>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99">
    <w:name w:val="xl99"/>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lang w:eastAsia="ru-RU"/>
    </w:rPr>
  </w:style>
  <w:style w:type="paragraph" w:customStyle="1" w:styleId="xl100">
    <w:name w:val="xl100"/>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1">
    <w:name w:val="xl101"/>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lang w:eastAsia="ru-RU"/>
    </w:rPr>
  </w:style>
  <w:style w:type="paragraph" w:customStyle="1" w:styleId="xl102">
    <w:name w:val="xl102"/>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03">
    <w:name w:val="xl103"/>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lang w:eastAsia="ru-RU"/>
    </w:rPr>
  </w:style>
  <w:style w:type="paragraph" w:customStyle="1" w:styleId="xl104">
    <w:name w:val="xl104"/>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i/>
      <w:iCs/>
      <w:color w:val="000000"/>
      <w:lang w:eastAsia="ru-RU"/>
    </w:rPr>
  </w:style>
  <w:style w:type="paragraph" w:customStyle="1" w:styleId="xl105">
    <w:name w:val="xl105"/>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000000"/>
      <w:lang w:eastAsia="ru-RU"/>
    </w:rPr>
  </w:style>
  <w:style w:type="paragraph" w:customStyle="1" w:styleId="xl106">
    <w:name w:val="xl106"/>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lang w:eastAsia="ru-RU"/>
    </w:rPr>
  </w:style>
  <w:style w:type="paragraph" w:customStyle="1" w:styleId="xl107">
    <w:name w:val="xl107"/>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color w:val="000000"/>
      <w:lang w:eastAsia="ru-RU"/>
    </w:rPr>
  </w:style>
  <w:style w:type="paragraph" w:customStyle="1" w:styleId="xl108">
    <w:name w:val="xl108"/>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lang w:eastAsia="ru-RU"/>
    </w:rPr>
  </w:style>
  <w:style w:type="paragraph" w:customStyle="1" w:styleId="xl109">
    <w:name w:val="xl109"/>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i/>
      <w:iCs/>
      <w:lang w:eastAsia="ru-RU"/>
    </w:rPr>
  </w:style>
  <w:style w:type="paragraph" w:customStyle="1" w:styleId="xl110">
    <w:name w:val="xl110"/>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i/>
      <w:iCs/>
      <w:lang w:eastAsia="ru-RU"/>
    </w:rPr>
  </w:style>
  <w:style w:type="paragraph" w:customStyle="1" w:styleId="xl111">
    <w:name w:val="xl111"/>
    <w:basedOn w:val="a"/>
    <w:rsid w:val="00160AB0"/>
    <w:pPr>
      <w:spacing w:before="100" w:beforeAutospacing="1" w:after="100" w:afterAutospacing="1" w:line="240" w:lineRule="auto"/>
    </w:pPr>
    <w:rPr>
      <w:rFonts w:ascii="Times New Roman" w:eastAsia="Times New Roman" w:hAnsi="Times New Roman" w:cs="Times New Roman"/>
      <w:b/>
      <w:bCs/>
      <w:i/>
      <w:iCs/>
      <w:lang w:eastAsia="ru-RU"/>
    </w:rPr>
  </w:style>
  <w:style w:type="paragraph" w:customStyle="1" w:styleId="xl112">
    <w:name w:val="xl112"/>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i/>
      <w:iCs/>
      <w:lang w:eastAsia="ru-RU"/>
    </w:rPr>
  </w:style>
  <w:style w:type="paragraph" w:customStyle="1" w:styleId="xl113">
    <w:name w:val="xl113"/>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000000"/>
      <w:lang w:eastAsia="ru-RU"/>
    </w:rPr>
  </w:style>
  <w:style w:type="paragraph" w:customStyle="1" w:styleId="xl114">
    <w:name w:val="xl114"/>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i/>
      <w:iCs/>
      <w:color w:val="000000"/>
      <w:lang w:eastAsia="ru-RU"/>
    </w:rPr>
  </w:style>
  <w:style w:type="paragraph" w:customStyle="1" w:styleId="xl115">
    <w:name w:val="xl115"/>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color w:val="000000"/>
      <w:lang w:eastAsia="ru-RU"/>
    </w:rPr>
  </w:style>
  <w:style w:type="paragraph" w:customStyle="1" w:styleId="xl116">
    <w:name w:val="xl116"/>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lang w:eastAsia="ru-RU"/>
    </w:rPr>
  </w:style>
  <w:style w:type="paragraph" w:customStyle="1" w:styleId="xl117">
    <w:name w:val="xl117"/>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color w:val="000000"/>
      <w:lang w:eastAsia="ru-RU"/>
    </w:rPr>
  </w:style>
  <w:style w:type="paragraph" w:customStyle="1" w:styleId="xl118">
    <w:name w:val="xl118"/>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i/>
      <w:iCs/>
      <w:lang w:eastAsia="ru-RU"/>
    </w:rPr>
  </w:style>
  <w:style w:type="paragraph" w:customStyle="1" w:styleId="xl119">
    <w:name w:val="xl119"/>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i/>
      <w:iCs/>
      <w:lang w:eastAsia="ru-RU"/>
    </w:rPr>
  </w:style>
  <w:style w:type="paragraph" w:customStyle="1" w:styleId="xl120">
    <w:name w:val="xl120"/>
    <w:basedOn w:val="a"/>
    <w:rsid w:val="00160AB0"/>
    <w:pPr>
      <w:spacing w:before="100" w:beforeAutospacing="1" w:after="100" w:afterAutospacing="1" w:line="240" w:lineRule="auto"/>
    </w:pPr>
    <w:rPr>
      <w:rFonts w:ascii="Times New Roman" w:eastAsia="Times New Roman" w:hAnsi="Times New Roman" w:cs="Times New Roman"/>
      <w:i/>
      <w:iCs/>
      <w:lang w:eastAsia="ru-RU"/>
    </w:rPr>
  </w:style>
  <w:style w:type="paragraph" w:customStyle="1" w:styleId="xl121">
    <w:name w:val="xl121"/>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000000"/>
      <w:lang w:eastAsia="ru-RU"/>
    </w:rPr>
  </w:style>
  <w:style w:type="paragraph" w:customStyle="1" w:styleId="xl122">
    <w:name w:val="xl122"/>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lang w:eastAsia="ru-RU"/>
    </w:rPr>
  </w:style>
  <w:style w:type="paragraph" w:customStyle="1" w:styleId="xl123">
    <w:name w:val="xl123"/>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124">
    <w:name w:val="xl124"/>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25">
    <w:name w:val="xl125"/>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lang w:eastAsia="ru-RU"/>
    </w:rPr>
  </w:style>
  <w:style w:type="paragraph" w:customStyle="1" w:styleId="xl126">
    <w:name w:val="xl126"/>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27">
    <w:name w:val="xl127"/>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lang w:eastAsia="ru-RU"/>
    </w:rPr>
  </w:style>
  <w:style w:type="paragraph" w:customStyle="1" w:styleId="xl128">
    <w:name w:val="xl128"/>
    <w:basedOn w:val="a"/>
    <w:rsid w:val="00160AB0"/>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9">
    <w:name w:val="xl129"/>
    <w:basedOn w:val="a"/>
    <w:rsid w:val="00160AB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0">
    <w:name w:val="xl130"/>
    <w:basedOn w:val="a"/>
    <w:rsid w:val="00160AB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1">
    <w:name w:val="xl131"/>
    <w:basedOn w:val="a"/>
    <w:rsid w:val="00160AB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2">
    <w:name w:val="xl132"/>
    <w:basedOn w:val="a"/>
    <w:rsid w:val="00160AB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3">
    <w:name w:val="xl133"/>
    <w:basedOn w:val="a"/>
    <w:rsid w:val="00160AB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4">
    <w:name w:val="xl134"/>
    <w:basedOn w:val="a"/>
    <w:rsid w:val="00160AB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5">
    <w:name w:val="xl135"/>
    <w:basedOn w:val="a"/>
    <w:rsid w:val="00160AB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6">
    <w:name w:val="xl136"/>
    <w:basedOn w:val="a"/>
    <w:rsid w:val="00160AB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7">
    <w:name w:val="xl137"/>
    <w:basedOn w:val="a"/>
    <w:rsid w:val="00160AB0"/>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8">
    <w:name w:val="xl138"/>
    <w:basedOn w:val="a"/>
    <w:rsid w:val="00160AB0"/>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s>
</file>

<file path=word/webSettings.xml><?xml version="1.0" encoding="utf-8"?>
<w:webSettings xmlns:r="http://schemas.openxmlformats.org/officeDocument/2006/relationships" xmlns:w="http://schemas.openxmlformats.org/wordprocessingml/2006/main">
  <w:divs>
    <w:div w:id="8261851">
      <w:bodyDiv w:val="1"/>
      <w:marLeft w:val="0"/>
      <w:marRight w:val="0"/>
      <w:marTop w:val="0"/>
      <w:marBottom w:val="0"/>
      <w:divBdr>
        <w:top w:val="none" w:sz="0" w:space="0" w:color="auto"/>
        <w:left w:val="none" w:sz="0" w:space="0" w:color="auto"/>
        <w:bottom w:val="none" w:sz="0" w:space="0" w:color="auto"/>
        <w:right w:val="none" w:sz="0" w:space="0" w:color="auto"/>
      </w:divBdr>
    </w:div>
    <w:div w:id="13924560">
      <w:bodyDiv w:val="1"/>
      <w:marLeft w:val="0"/>
      <w:marRight w:val="0"/>
      <w:marTop w:val="0"/>
      <w:marBottom w:val="0"/>
      <w:divBdr>
        <w:top w:val="none" w:sz="0" w:space="0" w:color="auto"/>
        <w:left w:val="none" w:sz="0" w:space="0" w:color="auto"/>
        <w:bottom w:val="none" w:sz="0" w:space="0" w:color="auto"/>
        <w:right w:val="none" w:sz="0" w:space="0" w:color="auto"/>
      </w:divBdr>
    </w:div>
    <w:div w:id="259916341">
      <w:bodyDiv w:val="1"/>
      <w:marLeft w:val="0"/>
      <w:marRight w:val="0"/>
      <w:marTop w:val="0"/>
      <w:marBottom w:val="0"/>
      <w:divBdr>
        <w:top w:val="none" w:sz="0" w:space="0" w:color="auto"/>
        <w:left w:val="none" w:sz="0" w:space="0" w:color="auto"/>
        <w:bottom w:val="none" w:sz="0" w:space="0" w:color="auto"/>
        <w:right w:val="none" w:sz="0" w:space="0" w:color="auto"/>
      </w:divBdr>
    </w:div>
    <w:div w:id="337584586">
      <w:bodyDiv w:val="1"/>
      <w:marLeft w:val="0"/>
      <w:marRight w:val="0"/>
      <w:marTop w:val="0"/>
      <w:marBottom w:val="0"/>
      <w:divBdr>
        <w:top w:val="none" w:sz="0" w:space="0" w:color="auto"/>
        <w:left w:val="none" w:sz="0" w:space="0" w:color="auto"/>
        <w:bottom w:val="none" w:sz="0" w:space="0" w:color="auto"/>
        <w:right w:val="none" w:sz="0" w:space="0" w:color="auto"/>
      </w:divBdr>
      <w:divsChild>
        <w:div w:id="723335948">
          <w:marLeft w:val="547"/>
          <w:marRight w:val="0"/>
          <w:marTop w:val="0"/>
          <w:marBottom w:val="0"/>
          <w:divBdr>
            <w:top w:val="none" w:sz="0" w:space="0" w:color="auto"/>
            <w:left w:val="none" w:sz="0" w:space="0" w:color="auto"/>
            <w:bottom w:val="none" w:sz="0" w:space="0" w:color="auto"/>
            <w:right w:val="none" w:sz="0" w:space="0" w:color="auto"/>
          </w:divBdr>
        </w:div>
        <w:div w:id="1306738516">
          <w:marLeft w:val="547"/>
          <w:marRight w:val="0"/>
          <w:marTop w:val="0"/>
          <w:marBottom w:val="0"/>
          <w:divBdr>
            <w:top w:val="none" w:sz="0" w:space="0" w:color="auto"/>
            <w:left w:val="none" w:sz="0" w:space="0" w:color="auto"/>
            <w:bottom w:val="none" w:sz="0" w:space="0" w:color="auto"/>
            <w:right w:val="none" w:sz="0" w:space="0" w:color="auto"/>
          </w:divBdr>
        </w:div>
      </w:divsChild>
    </w:div>
    <w:div w:id="364183746">
      <w:bodyDiv w:val="1"/>
      <w:marLeft w:val="0"/>
      <w:marRight w:val="0"/>
      <w:marTop w:val="0"/>
      <w:marBottom w:val="0"/>
      <w:divBdr>
        <w:top w:val="none" w:sz="0" w:space="0" w:color="auto"/>
        <w:left w:val="none" w:sz="0" w:space="0" w:color="auto"/>
        <w:bottom w:val="none" w:sz="0" w:space="0" w:color="auto"/>
        <w:right w:val="none" w:sz="0" w:space="0" w:color="auto"/>
      </w:divBdr>
    </w:div>
    <w:div w:id="408118897">
      <w:bodyDiv w:val="1"/>
      <w:marLeft w:val="0"/>
      <w:marRight w:val="0"/>
      <w:marTop w:val="0"/>
      <w:marBottom w:val="0"/>
      <w:divBdr>
        <w:top w:val="none" w:sz="0" w:space="0" w:color="auto"/>
        <w:left w:val="none" w:sz="0" w:space="0" w:color="auto"/>
        <w:bottom w:val="none" w:sz="0" w:space="0" w:color="auto"/>
        <w:right w:val="none" w:sz="0" w:space="0" w:color="auto"/>
      </w:divBdr>
    </w:div>
    <w:div w:id="413937708">
      <w:bodyDiv w:val="1"/>
      <w:marLeft w:val="0"/>
      <w:marRight w:val="0"/>
      <w:marTop w:val="0"/>
      <w:marBottom w:val="0"/>
      <w:divBdr>
        <w:top w:val="none" w:sz="0" w:space="0" w:color="auto"/>
        <w:left w:val="none" w:sz="0" w:space="0" w:color="auto"/>
        <w:bottom w:val="none" w:sz="0" w:space="0" w:color="auto"/>
        <w:right w:val="none" w:sz="0" w:space="0" w:color="auto"/>
      </w:divBdr>
    </w:div>
    <w:div w:id="713121591">
      <w:bodyDiv w:val="1"/>
      <w:marLeft w:val="0"/>
      <w:marRight w:val="0"/>
      <w:marTop w:val="0"/>
      <w:marBottom w:val="0"/>
      <w:divBdr>
        <w:top w:val="none" w:sz="0" w:space="0" w:color="auto"/>
        <w:left w:val="none" w:sz="0" w:space="0" w:color="auto"/>
        <w:bottom w:val="none" w:sz="0" w:space="0" w:color="auto"/>
        <w:right w:val="none" w:sz="0" w:space="0" w:color="auto"/>
      </w:divBdr>
    </w:div>
    <w:div w:id="752825038">
      <w:bodyDiv w:val="1"/>
      <w:marLeft w:val="0"/>
      <w:marRight w:val="0"/>
      <w:marTop w:val="0"/>
      <w:marBottom w:val="0"/>
      <w:divBdr>
        <w:top w:val="none" w:sz="0" w:space="0" w:color="auto"/>
        <w:left w:val="none" w:sz="0" w:space="0" w:color="auto"/>
        <w:bottom w:val="none" w:sz="0" w:space="0" w:color="auto"/>
        <w:right w:val="none" w:sz="0" w:space="0" w:color="auto"/>
      </w:divBdr>
    </w:div>
    <w:div w:id="1074669468">
      <w:bodyDiv w:val="1"/>
      <w:marLeft w:val="0"/>
      <w:marRight w:val="0"/>
      <w:marTop w:val="0"/>
      <w:marBottom w:val="0"/>
      <w:divBdr>
        <w:top w:val="none" w:sz="0" w:space="0" w:color="auto"/>
        <w:left w:val="none" w:sz="0" w:space="0" w:color="auto"/>
        <w:bottom w:val="none" w:sz="0" w:space="0" w:color="auto"/>
        <w:right w:val="none" w:sz="0" w:space="0" w:color="auto"/>
      </w:divBdr>
    </w:div>
    <w:div w:id="1097561483">
      <w:bodyDiv w:val="1"/>
      <w:marLeft w:val="0"/>
      <w:marRight w:val="0"/>
      <w:marTop w:val="0"/>
      <w:marBottom w:val="0"/>
      <w:divBdr>
        <w:top w:val="none" w:sz="0" w:space="0" w:color="auto"/>
        <w:left w:val="none" w:sz="0" w:space="0" w:color="auto"/>
        <w:bottom w:val="none" w:sz="0" w:space="0" w:color="auto"/>
        <w:right w:val="none" w:sz="0" w:space="0" w:color="auto"/>
      </w:divBdr>
    </w:div>
    <w:div w:id="1117603612">
      <w:bodyDiv w:val="1"/>
      <w:marLeft w:val="0"/>
      <w:marRight w:val="0"/>
      <w:marTop w:val="0"/>
      <w:marBottom w:val="0"/>
      <w:divBdr>
        <w:top w:val="none" w:sz="0" w:space="0" w:color="auto"/>
        <w:left w:val="none" w:sz="0" w:space="0" w:color="auto"/>
        <w:bottom w:val="none" w:sz="0" w:space="0" w:color="auto"/>
        <w:right w:val="none" w:sz="0" w:space="0" w:color="auto"/>
      </w:divBdr>
    </w:div>
    <w:div w:id="1247886175">
      <w:bodyDiv w:val="1"/>
      <w:marLeft w:val="0"/>
      <w:marRight w:val="0"/>
      <w:marTop w:val="0"/>
      <w:marBottom w:val="0"/>
      <w:divBdr>
        <w:top w:val="none" w:sz="0" w:space="0" w:color="auto"/>
        <w:left w:val="none" w:sz="0" w:space="0" w:color="auto"/>
        <w:bottom w:val="none" w:sz="0" w:space="0" w:color="auto"/>
        <w:right w:val="none" w:sz="0" w:space="0" w:color="auto"/>
      </w:divBdr>
    </w:div>
    <w:div w:id="1442409877">
      <w:bodyDiv w:val="1"/>
      <w:marLeft w:val="0"/>
      <w:marRight w:val="0"/>
      <w:marTop w:val="0"/>
      <w:marBottom w:val="0"/>
      <w:divBdr>
        <w:top w:val="none" w:sz="0" w:space="0" w:color="auto"/>
        <w:left w:val="none" w:sz="0" w:space="0" w:color="auto"/>
        <w:bottom w:val="none" w:sz="0" w:space="0" w:color="auto"/>
        <w:right w:val="none" w:sz="0" w:space="0" w:color="auto"/>
      </w:divBdr>
    </w:div>
    <w:div w:id="1494568290">
      <w:bodyDiv w:val="1"/>
      <w:marLeft w:val="0"/>
      <w:marRight w:val="0"/>
      <w:marTop w:val="0"/>
      <w:marBottom w:val="0"/>
      <w:divBdr>
        <w:top w:val="none" w:sz="0" w:space="0" w:color="auto"/>
        <w:left w:val="none" w:sz="0" w:space="0" w:color="auto"/>
        <w:bottom w:val="none" w:sz="0" w:space="0" w:color="auto"/>
        <w:right w:val="none" w:sz="0" w:space="0" w:color="auto"/>
      </w:divBdr>
      <w:divsChild>
        <w:div w:id="928269913">
          <w:marLeft w:val="547"/>
          <w:marRight w:val="0"/>
          <w:marTop w:val="0"/>
          <w:marBottom w:val="0"/>
          <w:divBdr>
            <w:top w:val="none" w:sz="0" w:space="0" w:color="auto"/>
            <w:left w:val="none" w:sz="0" w:space="0" w:color="auto"/>
            <w:bottom w:val="none" w:sz="0" w:space="0" w:color="auto"/>
            <w:right w:val="none" w:sz="0" w:space="0" w:color="auto"/>
          </w:divBdr>
        </w:div>
      </w:divsChild>
    </w:div>
    <w:div w:id="1758556043">
      <w:bodyDiv w:val="1"/>
      <w:marLeft w:val="0"/>
      <w:marRight w:val="0"/>
      <w:marTop w:val="0"/>
      <w:marBottom w:val="0"/>
      <w:divBdr>
        <w:top w:val="none" w:sz="0" w:space="0" w:color="auto"/>
        <w:left w:val="none" w:sz="0" w:space="0" w:color="auto"/>
        <w:bottom w:val="none" w:sz="0" w:space="0" w:color="auto"/>
        <w:right w:val="none" w:sz="0" w:space="0" w:color="auto"/>
      </w:divBdr>
    </w:div>
    <w:div w:id="1778405955">
      <w:bodyDiv w:val="1"/>
      <w:marLeft w:val="0"/>
      <w:marRight w:val="0"/>
      <w:marTop w:val="0"/>
      <w:marBottom w:val="0"/>
      <w:divBdr>
        <w:top w:val="none" w:sz="0" w:space="0" w:color="auto"/>
        <w:left w:val="none" w:sz="0" w:space="0" w:color="auto"/>
        <w:bottom w:val="none" w:sz="0" w:space="0" w:color="auto"/>
        <w:right w:val="none" w:sz="0" w:space="0" w:color="auto"/>
      </w:divBdr>
    </w:div>
    <w:div w:id="1976719827">
      <w:bodyDiv w:val="1"/>
      <w:marLeft w:val="0"/>
      <w:marRight w:val="0"/>
      <w:marTop w:val="0"/>
      <w:marBottom w:val="0"/>
      <w:divBdr>
        <w:top w:val="none" w:sz="0" w:space="0" w:color="auto"/>
        <w:left w:val="none" w:sz="0" w:space="0" w:color="auto"/>
        <w:bottom w:val="none" w:sz="0" w:space="0" w:color="auto"/>
        <w:right w:val="none" w:sz="0" w:space="0" w:color="auto"/>
      </w:divBdr>
    </w:div>
    <w:div w:id="2090077585">
      <w:bodyDiv w:val="1"/>
      <w:marLeft w:val="0"/>
      <w:marRight w:val="0"/>
      <w:marTop w:val="0"/>
      <w:marBottom w:val="0"/>
      <w:divBdr>
        <w:top w:val="none" w:sz="0" w:space="0" w:color="auto"/>
        <w:left w:val="none" w:sz="0" w:space="0" w:color="auto"/>
        <w:bottom w:val="none" w:sz="0" w:space="0" w:color="auto"/>
        <w:right w:val="none" w:sz="0" w:space="0" w:color="auto"/>
      </w:divBdr>
    </w:div>
    <w:div w:id="2134247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diagramData" Target="diagrams/data1.xml"/><Relationship Id="rId26" Type="http://schemas.openxmlformats.org/officeDocument/2006/relationships/diagramQuickStyle" Target="diagrams/quickStyle2.xml"/><Relationship Id="rId39" Type="http://schemas.microsoft.com/office/2007/relationships/diagramDrawing" Target="diagrams/drawing3.xml"/><Relationship Id="rId21" Type="http://schemas.openxmlformats.org/officeDocument/2006/relationships/diagramColors" Target="diagrams/colors1.xml"/><Relationship Id="rId34" Type="http://schemas.openxmlformats.org/officeDocument/2006/relationships/package" Target="embeddings/______Microsoft_Office_PowerPoint3.sldx"/><Relationship Id="rId42" Type="http://schemas.openxmlformats.org/officeDocument/2006/relationships/image" Target="media/image15.jpeg"/><Relationship Id="rId47" Type="http://schemas.openxmlformats.org/officeDocument/2006/relationships/diagramColors" Target="diagrams/colors4.xml"/><Relationship Id="rId50" Type="http://schemas.openxmlformats.org/officeDocument/2006/relationships/package" Target="embeddings/______Microsoft_Office_PowerPoint7.sldx"/><Relationship Id="rId55" Type="http://schemas.openxmlformats.org/officeDocument/2006/relationships/image" Target="media/image19.emf"/><Relationship Id="rId63" Type="http://schemas.openxmlformats.org/officeDocument/2006/relationships/image" Target="media/image24.png"/><Relationship Id="rId68" Type="http://schemas.openxmlformats.org/officeDocument/2006/relationships/image" Target="media/image28.jpeg"/><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mailto:mail@finkoms.ivanovo.ru" TargetMode="Externa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12.emf"/><Relationship Id="rId11" Type="http://schemas.openxmlformats.org/officeDocument/2006/relationships/image" Target="media/image4.jpeg"/><Relationship Id="rId24" Type="http://schemas.openxmlformats.org/officeDocument/2006/relationships/diagramData" Target="diagrams/data2.xml"/><Relationship Id="rId32" Type="http://schemas.openxmlformats.org/officeDocument/2006/relationships/package" Target="embeddings/______Microsoft_Office_PowerPoint2.sldx"/><Relationship Id="rId37" Type="http://schemas.openxmlformats.org/officeDocument/2006/relationships/diagramQuickStyle" Target="diagrams/quickStyle3.xml"/><Relationship Id="rId40" Type="http://schemas.openxmlformats.org/officeDocument/2006/relationships/chart" Target="charts/chart1.xml"/><Relationship Id="rId45" Type="http://schemas.openxmlformats.org/officeDocument/2006/relationships/diagramLayout" Target="diagrams/layout4.xml"/><Relationship Id="rId53" Type="http://schemas.openxmlformats.org/officeDocument/2006/relationships/image" Target="media/image18.emf"/><Relationship Id="rId58" Type="http://schemas.openxmlformats.org/officeDocument/2006/relationships/package" Target="embeddings/______Microsoft_Office_PowerPoint11.sldx"/><Relationship Id="rId66" Type="http://schemas.openxmlformats.org/officeDocument/2006/relationships/image" Target="media/image26.jpeg"/><Relationship Id="rId74" Type="http://schemas.openxmlformats.org/officeDocument/2006/relationships/image" Target="media/image30.jpeg"/><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image" Target="media/image11.emf"/><Relationship Id="rId28" Type="http://schemas.microsoft.com/office/2007/relationships/diagramDrawing" Target="diagrams/drawing2.xml"/><Relationship Id="rId36" Type="http://schemas.openxmlformats.org/officeDocument/2006/relationships/diagramLayout" Target="diagrams/layout3.xml"/><Relationship Id="rId49" Type="http://schemas.openxmlformats.org/officeDocument/2006/relationships/image" Target="media/image16.emf"/><Relationship Id="rId57" Type="http://schemas.openxmlformats.org/officeDocument/2006/relationships/image" Target="media/image20.emf"/><Relationship Id="rId61" Type="http://schemas.openxmlformats.org/officeDocument/2006/relationships/image" Target="media/image23.emf"/><Relationship Id="rId10" Type="http://schemas.openxmlformats.org/officeDocument/2006/relationships/image" Target="media/image3.jpeg"/><Relationship Id="rId19" Type="http://schemas.openxmlformats.org/officeDocument/2006/relationships/diagramLayout" Target="diagrams/layout1.xml"/><Relationship Id="rId31" Type="http://schemas.openxmlformats.org/officeDocument/2006/relationships/image" Target="media/image13.emf"/><Relationship Id="rId44" Type="http://schemas.openxmlformats.org/officeDocument/2006/relationships/diagramData" Target="diagrams/data4.xml"/><Relationship Id="rId52" Type="http://schemas.openxmlformats.org/officeDocument/2006/relationships/package" Target="embeddings/______Microsoft_Office_PowerPoint8.sldx"/><Relationship Id="rId60" Type="http://schemas.openxmlformats.org/officeDocument/2006/relationships/image" Target="media/image22.jpeg"/><Relationship Id="rId65" Type="http://schemas.openxmlformats.org/officeDocument/2006/relationships/package" Target="embeddings/______Microsoft_Office_PowerPoint13.sldx"/><Relationship Id="rId73" Type="http://schemas.openxmlformats.org/officeDocument/2006/relationships/hyperlink" Target="http://finkoms.ru" TargetMode="External"/><Relationship Id="rId4" Type="http://schemas.openxmlformats.org/officeDocument/2006/relationships/image" Target="media/image1.jpeg"/><Relationship Id="rId9" Type="http://schemas.openxmlformats.org/officeDocument/2006/relationships/image" Target="media/image2.jpeg"/><Relationship Id="rId14" Type="http://schemas.openxmlformats.org/officeDocument/2006/relationships/image" Target="media/image7.png"/><Relationship Id="rId22" Type="http://schemas.microsoft.com/office/2007/relationships/diagramDrawing" Target="diagrams/drawing1.xml"/><Relationship Id="rId27" Type="http://schemas.openxmlformats.org/officeDocument/2006/relationships/diagramColors" Target="diagrams/colors2.xml"/><Relationship Id="rId30" Type="http://schemas.openxmlformats.org/officeDocument/2006/relationships/package" Target="embeddings/______Microsoft_Office_PowerPoint1.sldx"/><Relationship Id="rId35" Type="http://schemas.openxmlformats.org/officeDocument/2006/relationships/diagramData" Target="diagrams/data3.xml"/><Relationship Id="rId43" Type="http://schemas.openxmlformats.org/officeDocument/2006/relationships/chart" Target="charts/chart3.xml"/><Relationship Id="rId48" Type="http://schemas.microsoft.com/office/2007/relationships/diagramDrawing" Target="diagrams/drawing4.xml"/><Relationship Id="rId56" Type="http://schemas.openxmlformats.org/officeDocument/2006/relationships/package" Target="embeddings/______Microsoft_Office_PowerPoint10.sldx"/><Relationship Id="rId64" Type="http://schemas.openxmlformats.org/officeDocument/2006/relationships/image" Target="media/image25.emf"/><Relationship Id="rId69" Type="http://schemas.openxmlformats.org/officeDocument/2006/relationships/hyperlink" Target="http://adm-komsomolsk.ru/" TargetMode="External"/><Relationship Id="rId8" Type="http://schemas.openxmlformats.org/officeDocument/2006/relationships/endnotes" Target="endnotes.xml"/><Relationship Id="rId51" Type="http://schemas.openxmlformats.org/officeDocument/2006/relationships/image" Target="media/image17.emf"/><Relationship Id="rId72" Type="http://schemas.openxmlformats.org/officeDocument/2006/relationships/image" Target="media/image29.gif"/><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diagramLayout" Target="diagrams/layout2.xml"/><Relationship Id="rId33" Type="http://schemas.openxmlformats.org/officeDocument/2006/relationships/image" Target="media/image14.emf"/><Relationship Id="rId38" Type="http://schemas.openxmlformats.org/officeDocument/2006/relationships/diagramColors" Target="diagrams/colors3.xml"/><Relationship Id="rId46" Type="http://schemas.openxmlformats.org/officeDocument/2006/relationships/diagramQuickStyle" Target="diagrams/quickStyle4.xml"/><Relationship Id="rId59" Type="http://schemas.openxmlformats.org/officeDocument/2006/relationships/image" Target="media/image21.png"/><Relationship Id="rId67" Type="http://schemas.openxmlformats.org/officeDocument/2006/relationships/image" Target="media/image27.jpeg"/><Relationship Id="rId20" Type="http://schemas.openxmlformats.org/officeDocument/2006/relationships/diagramQuickStyle" Target="diagrams/quickStyle1.xml"/><Relationship Id="rId41" Type="http://schemas.openxmlformats.org/officeDocument/2006/relationships/chart" Target="charts/chart2.xml"/><Relationship Id="rId54" Type="http://schemas.openxmlformats.org/officeDocument/2006/relationships/package" Target="embeddings/______Microsoft_Office_PowerPoint9.sldx"/><Relationship Id="rId62" Type="http://schemas.openxmlformats.org/officeDocument/2006/relationships/package" Target="embeddings/______Microsoft_Office_PowerPoint12.sldx"/><Relationship Id="rId70" Type="http://schemas.openxmlformats.org/officeDocument/2006/relationships/hyperlink" Target="http://finkoms.ru"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perspective val="30"/>
    </c:view3D>
    <c:plotArea>
      <c:layout/>
      <c:bar3DChart>
        <c:barDir val="col"/>
        <c:grouping val="standard"/>
        <c:ser>
          <c:idx val="0"/>
          <c:order val="0"/>
          <c:tx>
            <c:strRef>
              <c:f>Лист1!$B$1</c:f>
              <c:strCache>
                <c:ptCount val="1"/>
                <c:pt idx="0">
                  <c:v>НАЛОГОВЫЕ И НЕНАЛОГОВЫЕ ДОХОДЫ</c:v>
                </c:pt>
              </c:strCache>
            </c:strRef>
          </c:tx>
          <c:cat>
            <c:strRef>
              <c:f>Лист1!$A$2:$A$3</c:f>
              <c:strCache>
                <c:ptCount val="2"/>
                <c:pt idx="0">
                  <c:v>2017 ГОД</c:v>
                </c:pt>
                <c:pt idx="1">
                  <c:v>2018 ГОД</c:v>
                </c:pt>
              </c:strCache>
            </c:strRef>
          </c:cat>
          <c:val>
            <c:numRef>
              <c:f>Лист1!$B$2:$B$3</c:f>
              <c:numCache>
                <c:formatCode>General</c:formatCode>
                <c:ptCount val="2"/>
                <c:pt idx="0">
                  <c:v>58067.6</c:v>
                </c:pt>
                <c:pt idx="1">
                  <c:v>62301.4</c:v>
                </c:pt>
              </c:numCache>
            </c:numRef>
          </c:val>
        </c:ser>
        <c:ser>
          <c:idx val="1"/>
          <c:order val="1"/>
          <c:tx>
            <c:strRef>
              <c:f>Лист1!$C$1</c:f>
              <c:strCache>
                <c:ptCount val="1"/>
                <c:pt idx="0">
                  <c:v>БЕЗВОЗМЕЗДНЫЕ ПЕРЕЧИСЛЕНИЯ</c:v>
                </c:pt>
              </c:strCache>
            </c:strRef>
          </c:tx>
          <c:cat>
            <c:strRef>
              <c:f>Лист1!$A$2:$A$3</c:f>
              <c:strCache>
                <c:ptCount val="2"/>
                <c:pt idx="0">
                  <c:v>2017 ГОД</c:v>
                </c:pt>
                <c:pt idx="1">
                  <c:v>2018 ГОД</c:v>
                </c:pt>
              </c:strCache>
            </c:strRef>
          </c:cat>
          <c:val>
            <c:numRef>
              <c:f>Лист1!$C$2:$C$3</c:f>
              <c:numCache>
                <c:formatCode>General</c:formatCode>
                <c:ptCount val="2"/>
                <c:pt idx="0">
                  <c:v>168607.4</c:v>
                </c:pt>
                <c:pt idx="1">
                  <c:v>298592.90000000002</c:v>
                </c:pt>
              </c:numCache>
            </c:numRef>
          </c:val>
        </c:ser>
        <c:shape val="box"/>
        <c:axId val="199244032"/>
        <c:axId val="230621568"/>
        <c:axId val="233500160"/>
      </c:bar3DChart>
      <c:catAx>
        <c:axId val="199244032"/>
        <c:scaling>
          <c:orientation val="minMax"/>
        </c:scaling>
        <c:axPos val="b"/>
        <c:tickLblPos val="nextTo"/>
        <c:crossAx val="230621568"/>
        <c:crosses val="autoZero"/>
        <c:auto val="1"/>
        <c:lblAlgn val="ctr"/>
        <c:lblOffset val="100"/>
      </c:catAx>
      <c:valAx>
        <c:axId val="230621568"/>
        <c:scaling>
          <c:orientation val="minMax"/>
        </c:scaling>
        <c:axPos val="l"/>
        <c:majorGridlines/>
        <c:numFmt formatCode="General" sourceLinked="1"/>
        <c:tickLblPos val="nextTo"/>
        <c:crossAx val="199244032"/>
        <c:crosses val="autoZero"/>
        <c:crossBetween val="between"/>
      </c:valAx>
      <c:serAx>
        <c:axId val="233500160"/>
        <c:scaling>
          <c:orientation val="minMax"/>
        </c:scaling>
        <c:axPos val="b"/>
        <c:tickLblPos val="nextTo"/>
        <c:crossAx val="230621568"/>
        <c:crosses val="autoZero"/>
      </c:ser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depthPercent val="80"/>
      <c:perspective val="0"/>
    </c:view3D>
    <c:plotArea>
      <c:layout>
        <c:manualLayout>
          <c:layoutTarget val="inner"/>
          <c:xMode val="edge"/>
          <c:yMode val="edge"/>
          <c:x val="8.7233065536165014E-2"/>
          <c:y val="0.10588666348809923"/>
          <c:w val="0.84636177832626358"/>
          <c:h val="0.81534342944978189"/>
        </c:manualLayout>
      </c:layout>
      <c:pie3DChart>
        <c:varyColors val="1"/>
        <c:ser>
          <c:idx val="0"/>
          <c:order val="0"/>
          <c:tx>
            <c:strRef>
              <c:f>Лист1!$B$1</c:f>
              <c:strCache>
                <c:ptCount val="1"/>
                <c:pt idx="0">
                  <c:v>.</c:v>
                </c:pt>
              </c:strCache>
            </c:strRef>
          </c:tx>
          <c:dLbls>
            <c:dLbl>
              <c:idx val="0"/>
              <c:tx>
                <c:rich>
                  <a:bodyPr/>
                  <a:lstStyle/>
                  <a:p>
                    <a:r>
                      <a:rPr lang="ru-RU" b="1"/>
                      <a:t>С</a:t>
                    </a:r>
                    <a:r>
                      <a:rPr lang="ru-RU"/>
                      <a:t>оциальная политика- 4,6млн. руб.; </a:t>
                    </a:r>
                  </a:p>
                  <a:p>
                    <a:r>
                      <a:rPr lang="ru-RU"/>
                      <a:t>2,1%</a:t>
                    </a:r>
                  </a:p>
                </c:rich>
              </c:tx>
              <c:showVal val="1"/>
              <c:showCatName val="1"/>
              <c:showPercent val="1"/>
            </c:dLbl>
            <c:dLbl>
              <c:idx val="1"/>
              <c:tx>
                <c:rich>
                  <a:bodyPr/>
                  <a:lstStyle/>
                  <a:p>
                    <a:r>
                      <a:rPr lang="ru-RU" b="1"/>
                      <a:t>К</a:t>
                    </a:r>
                    <a:r>
                      <a:rPr lang="ru-RU"/>
                      <a:t>ультура, кинематография - 2,6 млн. руб.;</a:t>
                    </a:r>
                  </a:p>
                  <a:p>
                    <a:r>
                      <a:rPr lang="ru-RU"/>
                      <a:t>1,2%</a:t>
                    </a:r>
                  </a:p>
                </c:rich>
              </c:tx>
              <c:showVal val="1"/>
              <c:showCatName val="1"/>
              <c:showPercent val="1"/>
            </c:dLbl>
            <c:dLbl>
              <c:idx val="2"/>
              <c:tx>
                <c:rich>
                  <a:bodyPr/>
                  <a:lstStyle/>
                  <a:p>
                    <a:r>
                      <a:rPr lang="ru-RU" b="1"/>
                      <a:t>О</a:t>
                    </a:r>
                    <a:r>
                      <a:rPr lang="ru-RU"/>
                      <a:t>бщегосударственные вопросы - 44,0млн. руб; </a:t>
                    </a:r>
                  </a:p>
                  <a:p>
                    <a:r>
                      <a:rPr lang="ru-RU"/>
                      <a:t>20%</a:t>
                    </a:r>
                  </a:p>
                </c:rich>
              </c:tx>
              <c:showVal val="1"/>
              <c:showCatName val="1"/>
              <c:showPercent val="1"/>
            </c:dLbl>
            <c:dLbl>
              <c:idx val="3"/>
              <c:tx>
                <c:rich>
                  <a:bodyPr/>
                  <a:lstStyle/>
                  <a:p>
                    <a:r>
                      <a:rPr lang="ru-RU" b="1"/>
                      <a:t>Н</a:t>
                    </a:r>
                    <a:r>
                      <a:rPr lang="ru-RU"/>
                      <a:t>ациональная экономика - 7,10 млн. руб.;</a:t>
                    </a:r>
                  </a:p>
                  <a:p>
                    <a:r>
                      <a:rPr lang="ru-RU"/>
                      <a:t> 3,2%</a:t>
                    </a:r>
                  </a:p>
                </c:rich>
              </c:tx>
              <c:showVal val="1"/>
              <c:showCatName val="1"/>
              <c:showPercent val="1"/>
            </c:dLbl>
            <c:dLbl>
              <c:idx val="4"/>
              <c:layout>
                <c:manualLayout>
                  <c:x val="-8.495851322601855E-2"/>
                  <c:y val="-0.12566679165104361"/>
                </c:manualLayout>
              </c:layout>
              <c:tx>
                <c:rich>
                  <a:bodyPr/>
                  <a:lstStyle/>
                  <a:p>
                    <a:r>
                      <a:rPr lang="ru-RU" b="1"/>
                      <a:t>О</a:t>
                    </a:r>
                    <a:r>
                      <a:rPr lang="ru-RU"/>
                      <a:t>бразование -  157,4 млн. руб.; 72%</a:t>
                    </a:r>
                  </a:p>
                </c:rich>
              </c:tx>
              <c:showVal val="1"/>
              <c:showCatName val="1"/>
              <c:showPercent val="1"/>
            </c:dLbl>
            <c:dLbl>
              <c:idx val="5"/>
              <c:tx>
                <c:rich>
                  <a:bodyPr/>
                  <a:lstStyle/>
                  <a:p>
                    <a:r>
                      <a:rPr lang="ru-RU" b="1"/>
                      <a:t>Н</a:t>
                    </a:r>
                    <a:r>
                      <a:rPr lang="ru-RU"/>
                      <a:t>ациональная безопасность - 0,60млн.руб.</a:t>
                    </a:r>
                  </a:p>
                  <a:p>
                    <a:r>
                      <a:rPr lang="ru-RU"/>
                      <a:t> 0,2%</a:t>
                    </a:r>
                  </a:p>
                </c:rich>
              </c:tx>
              <c:showVal val="1"/>
              <c:showCatName val="1"/>
              <c:showPercent val="1"/>
            </c:dLbl>
            <c:dLbl>
              <c:idx val="6"/>
              <c:tx>
                <c:rich>
                  <a:bodyPr/>
                  <a:lstStyle/>
                  <a:p>
                    <a:r>
                      <a:rPr lang="ru-RU"/>
                      <a:t>Охрана окружающей среды- 0,5млн. руб.;  </a:t>
                    </a:r>
                  </a:p>
                  <a:p>
                    <a:r>
                      <a:rPr lang="ru-RU"/>
                      <a:t>0,2%</a:t>
                    </a:r>
                  </a:p>
                </c:rich>
              </c:tx>
              <c:showVal val="1"/>
              <c:showCatName val="1"/>
              <c:showPercent val="1"/>
            </c:dLbl>
            <c:dLbl>
              <c:idx val="7"/>
              <c:tx>
                <c:rich>
                  <a:bodyPr/>
                  <a:lstStyle/>
                  <a:p>
                    <a:r>
                      <a:rPr lang="ru-RU" b="1"/>
                      <a:t>Ж</a:t>
                    </a:r>
                    <a:r>
                      <a:rPr lang="ru-RU"/>
                      <a:t>илищно-коммунальное хозяйство- 2,4млн; </a:t>
                    </a:r>
                  </a:p>
                  <a:p>
                    <a:r>
                      <a:rPr lang="ru-RU"/>
                      <a:t>1,1%</a:t>
                    </a:r>
                  </a:p>
                </c:rich>
              </c:tx>
              <c:showVal val="1"/>
              <c:showCatName val="1"/>
              <c:showPercent val="1"/>
            </c:dLbl>
            <c:txPr>
              <a:bodyPr/>
              <a:lstStyle/>
              <a:p>
                <a:pPr>
                  <a:defRPr b="1"/>
                </a:pPr>
                <a:endParaRPr lang="ru-RU"/>
              </a:p>
            </c:txPr>
            <c:showVal val="1"/>
            <c:showCatName val="1"/>
            <c:showPercent val="1"/>
            <c:showLeaderLines val="1"/>
          </c:dLbls>
          <c:cat>
            <c:strRef>
              <c:f>Лист1!$A$2:$A$11</c:f>
              <c:strCache>
                <c:ptCount val="10"/>
                <c:pt idx="0">
                  <c:v>Социальная политика</c:v>
                </c:pt>
                <c:pt idx="1">
                  <c:v>Культура, кинематография</c:v>
                </c:pt>
                <c:pt idx="2">
                  <c:v>Общегосударственные вопросы</c:v>
                </c:pt>
                <c:pt idx="3">
                  <c:v>Национальная экономика</c:v>
                </c:pt>
                <c:pt idx="4">
                  <c:v>Образование</c:v>
                </c:pt>
                <c:pt idx="5">
                  <c:v>Национальная безопасность</c:v>
                </c:pt>
                <c:pt idx="6">
                  <c:v>Физическая культура и спорт</c:v>
                </c:pt>
                <c:pt idx="7">
                  <c:v>Охрана окружающей среды</c:v>
                </c:pt>
                <c:pt idx="8">
                  <c:v>Жилищно-коммунальное хозяйство</c:v>
                </c:pt>
                <c:pt idx="9">
                  <c:v>Обслуживание государственного внутреннего и муниципального долга</c:v>
                </c:pt>
              </c:strCache>
            </c:strRef>
          </c:cat>
          <c:val>
            <c:numRef>
              <c:f>Лист1!$B$2:$B$11</c:f>
              <c:numCache>
                <c:formatCode>#,##0.00</c:formatCode>
                <c:ptCount val="10"/>
                <c:pt idx="0">
                  <c:v>4.51</c:v>
                </c:pt>
                <c:pt idx="1">
                  <c:v>36.04</c:v>
                </c:pt>
                <c:pt idx="2">
                  <c:v>49.2</c:v>
                </c:pt>
                <c:pt idx="3">
                  <c:v>8.93</c:v>
                </c:pt>
                <c:pt idx="4">
                  <c:v>177.54</c:v>
                </c:pt>
                <c:pt idx="5">
                  <c:v>1.23</c:v>
                </c:pt>
                <c:pt idx="6">
                  <c:v>2.0299999999999998</c:v>
                </c:pt>
                <c:pt idx="7">
                  <c:v>0.26</c:v>
                </c:pt>
                <c:pt idx="8">
                  <c:v>84.19</c:v>
                </c:pt>
                <c:pt idx="9">
                  <c:v>4.0000000000000022E-2</c:v>
                </c:pt>
              </c:numCache>
            </c:numRef>
          </c:val>
        </c:ser>
        <c:dLbls>
          <c:showVal val="1"/>
          <c:showCatName val="1"/>
        </c:dLbls>
      </c:pie3DChart>
    </c:plotArea>
    <c:dispBlanksAs val="zero"/>
  </c:chart>
  <c:spPr>
    <a:scene3d>
      <a:camera prst="orthographicFront"/>
      <a:lightRig rig="threePt" dir="t"/>
    </a:scene3d>
    <a:sp3d prstMaterial="plastic">
      <a:bevelT prst="relaxedInset"/>
    </a:sp3d>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style val="37"/>
  <c:chart>
    <c:autoTitleDeleted val="1"/>
    <c:view3D>
      <c:rotX val="40"/>
      <c:rotY val="80"/>
      <c:depthPercent val="100"/>
      <c:rAngAx val="1"/>
    </c:view3D>
    <c:sideWall>
      <c:spPr>
        <a:ln w="9525"/>
        <a:effectLst>
          <a:outerShdw blurRad="50800" dist="50800" dir="5400000" sx="1000" sy="1000" algn="ctr" rotWithShape="0">
            <a:srgbClr val="000000">
              <a:alpha val="43137"/>
            </a:srgbClr>
          </a:outerShdw>
        </a:effectLst>
      </c:spPr>
    </c:sideWall>
    <c:backWall>
      <c:spPr>
        <a:ln w="9525"/>
        <a:effectLst>
          <a:outerShdw blurRad="50800" dist="50800" dir="5400000" sx="1000" sy="1000" algn="ctr" rotWithShape="0">
            <a:srgbClr val="000000">
              <a:alpha val="43137"/>
            </a:srgbClr>
          </a:outerShdw>
        </a:effectLst>
      </c:spPr>
    </c:backWall>
    <c:plotArea>
      <c:layout/>
      <c:bar3DChart>
        <c:barDir val="col"/>
        <c:grouping val="standard"/>
        <c:ser>
          <c:idx val="0"/>
          <c:order val="0"/>
          <c:tx>
            <c:strRef>
              <c:f>Лист1!$B$1</c:f>
              <c:strCache>
                <c:ptCount val="1"/>
                <c:pt idx="0">
                  <c:v>2017 год</c:v>
                </c:pt>
              </c:strCache>
            </c:strRef>
          </c:tx>
          <c:spPr>
            <a:ln w="12700"/>
            <a:effectLst>
              <a:outerShdw blurRad="50800" dist="635000" dir="9780000" sx="148000" sy="148000" algn="ctr" rotWithShape="0">
                <a:srgbClr val="000000">
                  <a:alpha val="20000"/>
                </a:srgbClr>
              </a:outerShdw>
            </a:effectLst>
          </c:spPr>
          <c:cat>
            <c:strRef>
              <c:f>Лист1!$A$2:$A$17</c:f>
              <c:strCache>
                <c:ptCount val="16"/>
                <c:pt idx="0">
                  <c:v>Муниципальная программа "Развитие культуры, спорта и молодежной политики Комсомольского муниципального района"</c:v>
                </c:pt>
                <c:pt idx="1">
                  <c:v>Муниципальная программа "Совершенствование местного самоуправления Комсомольского муниципального района"</c:v>
                </c:pt>
                <c:pt idx="2">
                  <c:v>Муниципальная программа "Обеспечение безопасности и профилактика правонарушений Комсомольского муниципального района"</c:v>
                </c:pt>
                <c:pt idx="3">
                  <c:v>Муниципальная программа "Обеспечение доступным и комфортным жильем, объектами инженерной инфраструктуры и услугами жилищно-коммунального хозяйства Комсомольского муниципального района"</c:v>
                </c:pt>
                <c:pt idx="4">
                  <c:v>Муниципальная программа "Развитие здравоохранения Комсомольского муниципального района"</c:v>
                </c:pt>
                <c:pt idx="5">
                  <c:v>Муниципальная  программа "Охрана окружающей среды Комсомольского муниципального района"</c:v>
                </c:pt>
                <c:pt idx="6">
                  <c:v>Муниципальная программа "Развитие экономики Комсомольского муниципального района"</c:v>
                </c:pt>
                <c:pt idx="7">
                  <c:v>Муниципальная программа "Развитие транспортной системы Комсомольского муниципального района"</c:v>
                </c:pt>
                <c:pt idx="8">
                  <c:v>Муниципальная программа "Осуществление финансовой политики Комсомольского муниципального района"</c:v>
                </c:pt>
                <c:pt idx="9">
                  <c:v>Муниципальная программа "Развитие образования Комсомольского муниципального района"</c:v>
                </c:pt>
                <c:pt idx="10">
                  <c:v>Муниципальная программа "Управление имуществом Комсомольского муниципального района Ивановской области и земельными ресурсами"</c:v>
                </c:pt>
                <c:pt idx="11">
                  <c:v>Муниципальная программа "Развитие сельского хозяйства и регулирования рынков сельскохозяйственной продукции, сырья и продовольствия"</c:v>
                </c:pt>
                <c:pt idx="12">
                  <c:v>Муниципальная программа "Улучшение условий и охрана труда"</c:v>
                </c:pt>
                <c:pt idx="13">
                  <c:v>Муниципальная программа "Газификация Комсомольского муниципального района"</c:v>
                </c:pt>
                <c:pt idx="14">
                  <c:v>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c:v>
                </c:pt>
                <c:pt idx="15">
                  <c:v>Муниципальная программа "Повышение качества жизни граждан пожилого возраста в Комсомольском муниципальном районе"</c:v>
                </c:pt>
              </c:strCache>
            </c:strRef>
          </c:cat>
          <c:val>
            <c:numRef>
              <c:f>Лист1!$B$2:$B$17</c:f>
              <c:numCache>
                <c:formatCode>General</c:formatCode>
                <c:ptCount val="16"/>
                <c:pt idx="0">
                  <c:v>18685.2</c:v>
                </c:pt>
                <c:pt idx="1">
                  <c:v>40045.699999999997</c:v>
                </c:pt>
                <c:pt idx="2">
                  <c:v>627.5</c:v>
                </c:pt>
                <c:pt idx="3">
                  <c:v>2638.1</c:v>
                </c:pt>
                <c:pt idx="4">
                  <c:v>80</c:v>
                </c:pt>
                <c:pt idx="5">
                  <c:v>0</c:v>
                </c:pt>
                <c:pt idx="6">
                  <c:v>5</c:v>
                </c:pt>
                <c:pt idx="7">
                  <c:v>10537.4</c:v>
                </c:pt>
                <c:pt idx="8">
                  <c:v>5741.3</c:v>
                </c:pt>
                <c:pt idx="9">
                  <c:v>137768.1</c:v>
                </c:pt>
                <c:pt idx="10">
                  <c:v>0</c:v>
                </c:pt>
                <c:pt idx="11">
                  <c:v>0</c:v>
                </c:pt>
                <c:pt idx="12">
                  <c:v>111.6</c:v>
                </c:pt>
                <c:pt idx="13">
                  <c:v>6927</c:v>
                </c:pt>
                <c:pt idx="14">
                  <c:v>3570.2</c:v>
                </c:pt>
                <c:pt idx="15">
                  <c:v>0</c:v>
                </c:pt>
              </c:numCache>
            </c:numRef>
          </c:val>
        </c:ser>
        <c:ser>
          <c:idx val="1"/>
          <c:order val="1"/>
          <c:tx>
            <c:strRef>
              <c:f>Лист1!$C$1</c:f>
              <c:strCache>
                <c:ptCount val="1"/>
                <c:pt idx="0">
                  <c:v>2018 год</c:v>
                </c:pt>
              </c:strCache>
            </c:strRef>
          </c:tx>
          <c:spPr>
            <a:solidFill>
              <a:srgbClr val="CCCCFF"/>
            </a:solidFill>
          </c:spPr>
          <c:cat>
            <c:strRef>
              <c:f>Лист1!$A$2:$A$17</c:f>
              <c:strCache>
                <c:ptCount val="16"/>
                <c:pt idx="0">
                  <c:v>Муниципальная программа "Развитие культуры, спорта и молодежной политики Комсомольского муниципального района"</c:v>
                </c:pt>
                <c:pt idx="1">
                  <c:v>Муниципальная программа "Совершенствование местного самоуправления Комсомольского муниципального района"</c:v>
                </c:pt>
                <c:pt idx="2">
                  <c:v>Муниципальная программа "Обеспечение безопасности и профилактика правонарушений Комсомольского муниципального района"</c:v>
                </c:pt>
                <c:pt idx="3">
                  <c:v>Муниципальная программа "Обеспечение доступным и комфортным жильем, объектами инженерной инфраструктуры и услугами жилищно-коммунального хозяйства Комсомольского муниципального района"</c:v>
                </c:pt>
                <c:pt idx="4">
                  <c:v>Муниципальная программа "Развитие здравоохранения Комсомольского муниципального района"</c:v>
                </c:pt>
                <c:pt idx="5">
                  <c:v>Муниципальная  программа "Охрана окружающей среды Комсомольского муниципального района"</c:v>
                </c:pt>
                <c:pt idx="6">
                  <c:v>Муниципальная программа "Развитие экономики Комсомольского муниципального района"</c:v>
                </c:pt>
                <c:pt idx="7">
                  <c:v>Муниципальная программа "Развитие транспортной системы Комсомольского муниципального района"</c:v>
                </c:pt>
                <c:pt idx="8">
                  <c:v>Муниципальная программа "Осуществление финансовой политики Комсомольского муниципального района"</c:v>
                </c:pt>
                <c:pt idx="9">
                  <c:v>Муниципальная программа "Развитие образования Комсомольского муниципального района"</c:v>
                </c:pt>
                <c:pt idx="10">
                  <c:v>Муниципальная программа "Управление имуществом Комсомольского муниципального района Ивановской области и земельными ресурсами"</c:v>
                </c:pt>
                <c:pt idx="11">
                  <c:v>Муниципальная программа "Развитие сельского хозяйства и регулирования рынков сельскохозяйственной продукции, сырья и продовольствия"</c:v>
                </c:pt>
                <c:pt idx="12">
                  <c:v>Муниципальная программа "Улучшение условий и охрана труда"</c:v>
                </c:pt>
                <c:pt idx="13">
                  <c:v>Муниципальная программа "Газификация Комсомольского муниципального района"</c:v>
                </c:pt>
                <c:pt idx="14">
                  <c:v>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c:v>
                </c:pt>
                <c:pt idx="15">
                  <c:v>Муниципальная программа "Повышение качества жизни граждан пожилого возраста в Комсомольском муниципальном районе"</c:v>
                </c:pt>
              </c:strCache>
            </c:strRef>
          </c:cat>
          <c:val>
            <c:numRef>
              <c:f>Лист1!$C$2:$C$17</c:f>
              <c:numCache>
                <c:formatCode>General</c:formatCode>
                <c:ptCount val="16"/>
                <c:pt idx="0">
                  <c:v>44430.5</c:v>
                </c:pt>
                <c:pt idx="1">
                  <c:v>42287.6</c:v>
                </c:pt>
                <c:pt idx="2">
                  <c:v>1784.3</c:v>
                </c:pt>
                <c:pt idx="3">
                  <c:v>2130.8000000000002</c:v>
                </c:pt>
                <c:pt idx="4">
                  <c:v>20</c:v>
                </c:pt>
                <c:pt idx="5">
                  <c:v>293.39999999999981</c:v>
                </c:pt>
                <c:pt idx="6">
                  <c:v>0</c:v>
                </c:pt>
                <c:pt idx="7">
                  <c:v>8469.9</c:v>
                </c:pt>
                <c:pt idx="8">
                  <c:v>5212.6000000000004</c:v>
                </c:pt>
                <c:pt idx="9">
                  <c:v>167310</c:v>
                </c:pt>
                <c:pt idx="10">
                  <c:v>1424.9</c:v>
                </c:pt>
                <c:pt idx="11">
                  <c:v>5310.5</c:v>
                </c:pt>
                <c:pt idx="12">
                  <c:v>104.9</c:v>
                </c:pt>
                <c:pt idx="13">
                  <c:v>75031.899999999994</c:v>
                </c:pt>
                <c:pt idx="14">
                  <c:v>3827.7</c:v>
                </c:pt>
                <c:pt idx="15">
                  <c:v>203.1</c:v>
                </c:pt>
              </c:numCache>
            </c:numRef>
          </c:val>
        </c:ser>
        <c:gapWidth val="37"/>
        <c:gapDepth val="79"/>
        <c:shape val="box"/>
        <c:axId val="190278272"/>
        <c:axId val="190288256"/>
        <c:axId val="190283776"/>
      </c:bar3DChart>
      <c:catAx>
        <c:axId val="190278272"/>
        <c:scaling>
          <c:orientation val="minMax"/>
        </c:scaling>
        <c:axPos val="b"/>
        <c:majorGridlines/>
        <c:minorGridlines>
          <c:spPr>
            <a:effectLst>
              <a:outerShdw dist="50800" dir="9540000" algn="ctr" rotWithShape="0">
                <a:srgbClr val="000000">
                  <a:alpha val="51000"/>
                </a:srgbClr>
              </a:outerShdw>
            </a:effectLst>
          </c:spPr>
        </c:minorGridlines>
        <c:majorTickMark val="none"/>
        <c:tickLblPos val="low"/>
        <c:txPr>
          <a:bodyPr rot="-5400000" vert="horz"/>
          <a:lstStyle/>
          <a:p>
            <a:pPr>
              <a:defRPr baseline="0">
                <a:latin typeface="Times New Roman" pitchFamily="18" charset="0"/>
              </a:defRPr>
            </a:pPr>
            <a:endParaRPr lang="ru-RU"/>
          </a:p>
        </c:txPr>
        <c:crossAx val="190288256"/>
        <c:crosses val="autoZero"/>
        <c:lblAlgn val="ctr"/>
        <c:lblOffset val="100"/>
      </c:catAx>
      <c:valAx>
        <c:axId val="190288256"/>
        <c:scaling>
          <c:logBase val="10"/>
          <c:orientation val="minMax"/>
        </c:scaling>
        <c:axPos val="l"/>
        <c:majorGridlines>
          <c:spPr>
            <a:ln>
              <a:solidFill>
                <a:sysClr val="windowText" lastClr="000000">
                  <a:tint val="75000"/>
                  <a:shade val="95000"/>
                  <a:satMod val="105000"/>
                </a:sysClr>
              </a:solidFill>
            </a:ln>
          </c:spPr>
        </c:majorGridlines>
        <c:minorGridlines/>
        <c:numFmt formatCode="#,##0.00" sourceLinked="0"/>
        <c:majorTickMark val="in"/>
        <c:minorTickMark val="in"/>
        <c:tickLblPos val="none"/>
        <c:crossAx val="190278272"/>
        <c:crosses val="autoZero"/>
        <c:crossBetween val="between"/>
      </c:valAx>
      <c:serAx>
        <c:axId val="190283776"/>
        <c:scaling>
          <c:orientation val="minMax"/>
        </c:scaling>
        <c:axPos val="b"/>
        <c:tickLblPos val="nextTo"/>
        <c:crossAx val="190288256"/>
        <c:crosses val="autoZero"/>
      </c:serAx>
    </c:plotArea>
    <c:plotVisOnly val="1"/>
  </c:chart>
  <c:spPr>
    <a:ln cap="rnd">
      <a:round/>
    </a:ln>
  </c:spPr>
  <c:externalData r:id="rId1"/>
</c:chartSpace>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7637122-16F7-497B-86ED-527C9DB314A8}" type="doc">
      <dgm:prSet loTypeId="urn:microsoft.com/office/officeart/2005/8/layout/hList1" loCatId="list" qsTypeId="urn:microsoft.com/office/officeart/2005/8/quickstyle/3d2" qsCatId="3D" csTypeId="urn:microsoft.com/office/officeart/2005/8/colors/accent3_2" csCatId="accent3" phldr="1"/>
      <dgm:spPr/>
      <dgm:t>
        <a:bodyPr/>
        <a:lstStyle/>
        <a:p>
          <a:endParaRPr lang="ru-RU"/>
        </a:p>
      </dgm:t>
    </dgm:pt>
    <dgm:pt modelId="{21266FA0-F644-4518-B57A-4DB352085EF1}">
      <dgm:prSet phldrT="[Текст]" custT="1"/>
      <dgm:spPr/>
      <dgm:t>
        <a:bodyPr/>
        <a:lstStyle/>
        <a:p>
          <a:r>
            <a:rPr lang="ru-RU" sz="1800" b="1">
              <a:latin typeface="Times New Roman" panose="02020603050405020304" pitchFamily="18" charset="0"/>
              <a:cs typeface="Times New Roman" panose="02020603050405020304" pitchFamily="18" charset="0"/>
            </a:rPr>
            <a:t>Бюджет</a:t>
          </a:r>
        </a:p>
      </dgm:t>
    </dgm:pt>
    <dgm:pt modelId="{C72DC0F2-ECBF-4346-B630-CDC0030FDB29}" type="parTrans" cxnId="{729D2B62-3AEE-424D-B881-A6A15EAE0137}">
      <dgm:prSet/>
      <dgm:spPr/>
      <dgm:t>
        <a:bodyPr/>
        <a:lstStyle/>
        <a:p>
          <a:endParaRPr lang="ru-RU"/>
        </a:p>
      </dgm:t>
    </dgm:pt>
    <dgm:pt modelId="{FA7A982D-713B-4A76-9AB7-D03DB5008273}" type="sibTrans" cxnId="{729D2B62-3AEE-424D-B881-A6A15EAE0137}">
      <dgm:prSet/>
      <dgm:spPr/>
      <dgm:t>
        <a:bodyPr/>
        <a:lstStyle/>
        <a:p>
          <a:endParaRPr lang="ru-RU"/>
        </a:p>
      </dgm:t>
    </dgm:pt>
    <dgm:pt modelId="{10D95543-2DC6-42D5-9176-E09719A5731F}">
      <dgm:prSet phldrT="[Текст]"/>
      <dgm:spPr/>
      <dgm:t>
        <a:bodyPr/>
        <a:lstStyle/>
        <a:p>
          <a:r>
            <a:rPr lang="ru-RU">
              <a:latin typeface="Times New Roman" panose="02020603050405020304" pitchFamily="18" charset="0"/>
              <a:cs typeface="Times New Roman" panose="02020603050405020304" pitchFamily="18" charset="0"/>
            </a:rPr>
            <a:t>форма образования и расходования денежных средств, предназначенных для финансового обеспечения задач и функций государства и местного самоуправления</a:t>
          </a:r>
        </a:p>
      </dgm:t>
    </dgm:pt>
    <dgm:pt modelId="{1D7554A2-728C-4ACF-A3C4-E322C0093CB9}" type="parTrans" cxnId="{0A46BD07-6399-40BC-A705-A77674D345C4}">
      <dgm:prSet/>
      <dgm:spPr/>
      <dgm:t>
        <a:bodyPr/>
        <a:lstStyle/>
        <a:p>
          <a:endParaRPr lang="ru-RU"/>
        </a:p>
      </dgm:t>
    </dgm:pt>
    <dgm:pt modelId="{7CDEB991-3AF7-4D63-81C8-03D8B32A7C5C}" type="sibTrans" cxnId="{0A46BD07-6399-40BC-A705-A77674D345C4}">
      <dgm:prSet/>
      <dgm:spPr/>
      <dgm:t>
        <a:bodyPr/>
        <a:lstStyle/>
        <a:p>
          <a:endParaRPr lang="ru-RU"/>
        </a:p>
      </dgm:t>
    </dgm:pt>
    <dgm:pt modelId="{9F45AF2E-F8E6-4AF3-828B-D70A735CEDFF}">
      <dgm:prSet phldrT="[Текст]" custT="1"/>
      <dgm:spPr/>
      <dgm:t>
        <a:bodyPr/>
        <a:lstStyle/>
        <a:p>
          <a:r>
            <a:rPr lang="ru-RU" sz="1800" b="1">
              <a:latin typeface="Times New Roman" panose="02020603050405020304" pitchFamily="18" charset="0"/>
              <a:cs typeface="Times New Roman" panose="02020603050405020304" pitchFamily="18" charset="0"/>
            </a:rPr>
            <a:t>Доходы</a:t>
          </a:r>
          <a:r>
            <a:rPr lang="ru-RU" sz="1600">
              <a:latin typeface="Times New Roman" panose="02020603050405020304" pitchFamily="18" charset="0"/>
              <a:cs typeface="Times New Roman" panose="02020603050405020304" pitchFamily="18" charset="0"/>
            </a:rPr>
            <a:t> </a:t>
          </a:r>
          <a:r>
            <a:rPr lang="ru-RU" sz="1800" b="1">
              <a:latin typeface="Times New Roman" panose="02020603050405020304" pitchFamily="18" charset="0"/>
              <a:cs typeface="Times New Roman" panose="02020603050405020304" pitchFamily="18" charset="0"/>
            </a:rPr>
            <a:t>бюджета</a:t>
          </a:r>
        </a:p>
      </dgm:t>
    </dgm:pt>
    <dgm:pt modelId="{E47AF33E-1765-446E-AD54-507DB08644C1}" type="parTrans" cxnId="{8682EB44-0C1C-4C3A-B41C-B43A225EDBAB}">
      <dgm:prSet/>
      <dgm:spPr/>
      <dgm:t>
        <a:bodyPr/>
        <a:lstStyle/>
        <a:p>
          <a:endParaRPr lang="ru-RU"/>
        </a:p>
      </dgm:t>
    </dgm:pt>
    <dgm:pt modelId="{7F350B80-E0C1-4508-BDBD-D2F84AE9021B}" type="sibTrans" cxnId="{8682EB44-0C1C-4C3A-B41C-B43A225EDBAB}">
      <dgm:prSet/>
      <dgm:spPr/>
      <dgm:t>
        <a:bodyPr/>
        <a:lstStyle/>
        <a:p>
          <a:endParaRPr lang="ru-RU"/>
        </a:p>
      </dgm:t>
    </dgm:pt>
    <dgm:pt modelId="{96E0F994-2AB2-406B-A945-7246ED189E9C}">
      <dgm:prSet phldrT="[Текст]"/>
      <dgm:spPr/>
      <dgm:t>
        <a:bodyPr/>
        <a:lstStyle/>
        <a:p>
          <a:r>
            <a:rPr lang="ru-RU">
              <a:latin typeface="Times New Roman" panose="02020603050405020304" pitchFamily="18" charset="0"/>
              <a:cs typeface="Times New Roman" panose="02020603050405020304" pitchFamily="18" charset="0"/>
            </a:rPr>
            <a:t>поступающие в бюджет денежные средства</a:t>
          </a:r>
        </a:p>
      </dgm:t>
    </dgm:pt>
    <dgm:pt modelId="{267DF478-9F4C-4084-AA33-600C802C6036}" type="parTrans" cxnId="{736C7383-0839-478F-AD0B-CB34ABC034B9}">
      <dgm:prSet/>
      <dgm:spPr/>
      <dgm:t>
        <a:bodyPr/>
        <a:lstStyle/>
        <a:p>
          <a:endParaRPr lang="ru-RU"/>
        </a:p>
      </dgm:t>
    </dgm:pt>
    <dgm:pt modelId="{96389B40-2A1D-466E-92EB-0EE52078996E}" type="sibTrans" cxnId="{736C7383-0839-478F-AD0B-CB34ABC034B9}">
      <dgm:prSet/>
      <dgm:spPr/>
      <dgm:t>
        <a:bodyPr/>
        <a:lstStyle/>
        <a:p>
          <a:endParaRPr lang="ru-RU"/>
        </a:p>
      </dgm:t>
    </dgm:pt>
    <dgm:pt modelId="{5D79636E-CDAF-4B71-AF45-B437549CFC4C}">
      <dgm:prSet phldrT="[Текст]" custT="1"/>
      <dgm:spPr/>
      <dgm:t>
        <a:bodyPr/>
        <a:lstStyle/>
        <a:p>
          <a:r>
            <a:rPr lang="ru-RU" sz="1800" b="1">
              <a:latin typeface="Times New Roman" panose="02020603050405020304" pitchFamily="18" charset="0"/>
              <a:cs typeface="Times New Roman" panose="02020603050405020304" pitchFamily="18" charset="0"/>
            </a:rPr>
            <a:t>Расходы бюджета</a:t>
          </a:r>
        </a:p>
      </dgm:t>
    </dgm:pt>
    <dgm:pt modelId="{4C9BC407-F564-43F9-A84E-973123857A8B}" type="parTrans" cxnId="{506F867F-A804-4090-B523-3650BA0CCAED}">
      <dgm:prSet/>
      <dgm:spPr/>
      <dgm:t>
        <a:bodyPr/>
        <a:lstStyle/>
        <a:p>
          <a:endParaRPr lang="ru-RU"/>
        </a:p>
      </dgm:t>
    </dgm:pt>
    <dgm:pt modelId="{7A184303-26CE-4908-AC94-CC87211B25F6}" type="sibTrans" cxnId="{506F867F-A804-4090-B523-3650BA0CCAED}">
      <dgm:prSet/>
      <dgm:spPr/>
      <dgm:t>
        <a:bodyPr/>
        <a:lstStyle/>
        <a:p>
          <a:endParaRPr lang="ru-RU"/>
        </a:p>
      </dgm:t>
    </dgm:pt>
    <dgm:pt modelId="{5E488290-8689-43F8-AD84-762D3CEE9641}">
      <dgm:prSet phldrT="[Текст]"/>
      <dgm:spPr/>
      <dgm:t>
        <a:bodyPr/>
        <a:lstStyle/>
        <a:p>
          <a:r>
            <a:rPr lang="ru-RU">
              <a:latin typeface="Times New Roman" panose="02020603050405020304" pitchFamily="18" charset="0"/>
              <a:cs typeface="Times New Roman" panose="02020603050405020304" pitchFamily="18" charset="0"/>
            </a:rPr>
            <a:t>выплачиваемые из бюджета денежные средства</a:t>
          </a:r>
        </a:p>
      </dgm:t>
    </dgm:pt>
    <dgm:pt modelId="{0220B3CF-5BBF-4934-839B-D9E2DA253863}" type="parTrans" cxnId="{1EF323B2-F075-4284-9C1B-8F5468216A31}">
      <dgm:prSet/>
      <dgm:spPr/>
      <dgm:t>
        <a:bodyPr/>
        <a:lstStyle/>
        <a:p>
          <a:endParaRPr lang="ru-RU"/>
        </a:p>
      </dgm:t>
    </dgm:pt>
    <dgm:pt modelId="{615FE0C4-E145-4261-BEB9-9B3F337AB516}" type="sibTrans" cxnId="{1EF323B2-F075-4284-9C1B-8F5468216A31}">
      <dgm:prSet/>
      <dgm:spPr/>
      <dgm:t>
        <a:bodyPr/>
        <a:lstStyle/>
        <a:p>
          <a:endParaRPr lang="ru-RU"/>
        </a:p>
      </dgm:t>
    </dgm:pt>
    <dgm:pt modelId="{D2E29C4C-96B8-4A7E-9447-5801C5727736}" type="pres">
      <dgm:prSet presAssocID="{77637122-16F7-497B-86ED-527C9DB314A8}" presName="Name0" presStyleCnt="0">
        <dgm:presLayoutVars>
          <dgm:dir/>
          <dgm:animLvl val="lvl"/>
          <dgm:resizeHandles val="exact"/>
        </dgm:presLayoutVars>
      </dgm:prSet>
      <dgm:spPr/>
      <dgm:t>
        <a:bodyPr/>
        <a:lstStyle/>
        <a:p>
          <a:endParaRPr lang="ru-RU"/>
        </a:p>
      </dgm:t>
    </dgm:pt>
    <dgm:pt modelId="{73678FD0-1770-4809-8222-00C66C4B098B}" type="pres">
      <dgm:prSet presAssocID="{21266FA0-F644-4518-B57A-4DB352085EF1}" presName="composite" presStyleCnt="0"/>
      <dgm:spPr/>
    </dgm:pt>
    <dgm:pt modelId="{205B95CA-3855-4DFC-8E7C-2DB4ED36F0DB}" type="pres">
      <dgm:prSet presAssocID="{21266FA0-F644-4518-B57A-4DB352085EF1}" presName="parTx" presStyleLbl="alignNode1" presStyleIdx="0" presStyleCnt="3">
        <dgm:presLayoutVars>
          <dgm:chMax val="0"/>
          <dgm:chPref val="0"/>
          <dgm:bulletEnabled val="1"/>
        </dgm:presLayoutVars>
      </dgm:prSet>
      <dgm:spPr/>
      <dgm:t>
        <a:bodyPr/>
        <a:lstStyle/>
        <a:p>
          <a:endParaRPr lang="ru-RU"/>
        </a:p>
      </dgm:t>
    </dgm:pt>
    <dgm:pt modelId="{57A93AA0-73E0-4EDB-83ED-EED77EE5582F}" type="pres">
      <dgm:prSet presAssocID="{21266FA0-F644-4518-B57A-4DB352085EF1}" presName="desTx" presStyleLbl="alignAccFollowNode1" presStyleIdx="0" presStyleCnt="3">
        <dgm:presLayoutVars>
          <dgm:bulletEnabled val="1"/>
        </dgm:presLayoutVars>
      </dgm:prSet>
      <dgm:spPr/>
      <dgm:t>
        <a:bodyPr/>
        <a:lstStyle/>
        <a:p>
          <a:endParaRPr lang="ru-RU"/>
        </a:p>
      </dgm:t>
    </dgm:pt>
    <dgm:pt modelId="{924390F1-F288-4375-971C-0042701B89FE}" type="pres">
      <dgm:prSet presAssocID="{FA7A982D-713B-4A76-9AB7-D03DB5008273}" presName="space" presStyleCnt="0"/>
      <dgm:spPr/>
    </dgm:pt>
    <dgm:pt modelId="{5F12FF7E-2942-4A7D-AE97-1DA12CC71914}" type="pres">
      <dgm:prSet presAssocID="{9F45AF2E-F8E6-4AF3-828B-D70A735CEDFF}" presName="composite" presStyleCnt="0"/>
      <dgm:spPr/>
    </dgm:pt>
    <dgm:pt modelId="{D26AA95F-FBF5-45B6-AD43-6AC00C0EF2FB}" type="pres">
      <dgm:prSet presAssocID="{9F45AF2E-F8E6-4AF3-828B-D70A735CEDFF}" presName="parTx" presStyleLbl="alignNode1" presStyleIdx="1" presStyleCnt="3">
        <dgm:presLayoutVars>
          <dgm:chMax val="0"/>
          <dgm:chPref val="0"/>
          <dgm:bulletEnabled val="1"/>
        </dgm:presLayoutVars>
      </dgm:prSet>
      <dgm:spPr/>
      <dgm:t>
        <a:bodyPr/>
        <a:lstStyle/>
        <a:p>
          <a:endParaRPr lang="ru-RU"/>
        </a:p>
      </dgm:t>
    </dgm:pt>
    <dgm:pt modelId="{25A4429A-7F69-411B-B429-8C8C9755B79E}" type="pres">
      <dgm:prSet presAssocID="{9F45AF2E-F8E6-4AF3-828B-D70A735CEDFF}" presName="desTx" presStyleLbl="alignAccFollowNode1" presStyleIdx="1" presStyleCnt="3">
        <dgm:presLayoutVars>
          <dgm:bulletEnabled val="1"/>
        </dgm:presLayoutVars>
      </dgm:prSet>
      <dgm:spPr/>
      <dgm:t>
        <a:bodyPr/>
        <a:lstStyle/>
        <a:p>
          <a:endParaRPr lang="ru-RU"/>
        </a:p>
      </dgm:t>
    </dgm:pt>
    <dgm:pt modelId="{E57CD695-3AEE-469E-8DB1-B9B8FFF26151}" type="pres">
      <dgm:prSet presAssocID="{7F350B80-E0C1-4508-BDBD-D2F84AE9021B}" presName="space" presStyleCnt="0"/>
      <dgm:spPr/>
    </dgm:pt>
    <dgm:pt modelId="{7D19D50E-9FAA-42EB-9DA9-3006FE0000DA}" type="pres">
      <dgm:prSet presAssocID="{5D79636E-CDAF-4B71-AF45-B437549CFC4C}" presName="composite" presStyleCnt="0"/>
      <dgm:spPr/>
    </dgm:pt>
    <dgm:pt modelId="{F6F37993-1FC1-4F9A-ACDD-84F332F05A36}" type="pres">
      <dgm:prSet presAssocID="{5D79636E-CDAF-4B71-AF45-B437549CFC4C}" presName="parTx" presStyleLbl="alignNode1" presStyleIdx="2" presStyleCnt="3">
        <dgm:presLayoutVars>
          <dgm:chMax val="0"/>
          <dgm:chPref val="0"/>
          <dgm:bulletEnabled val="1"/>
        </dgm:presLayoutVars>
      </dgm:prSet>
      <dgm:spPr/>
      <dgm:t>
        <a:bodyPr/>
        <a:lstStyle/>
        <a:p>
          <a:endParaRPr lang="ru-RU"/>
        </a:p>
      </dgm:t>
    </dgm:pt>
    <dgm:pt modelId="{8D97B904-0208-4866-A492-BAF23529082A}" type="pres">
      <dgm:prSet presAssocID="{5D79636E-CDAF-4B71-AF45-B437549CFC4C}" presName="desTx" presStyleLbl="alignAccFollowNode1" presStyleIdx="2" presStyleCnt="3">
        <dgm:presLayoutVars>
          <dgm:bulletEnabled val="1"/>
        </dgm:presLayoutVars>
      </dgm:prSet>
      <dgm:spPr/>
      <dgm:t>
        <a:bodyPr/>
        <a:lstStyle/>
        <a:p>
          <a:endParaRPr lang="ru-RU"/>
        </a:p>
      </dgm:t>
    </dgm:pt>
  </dgm:ptLst>
  <dgm:cxnLst>
    <dgm:cxn modelId="{D57EB79D-6186-45CC-A2AE-0C684C45D937}" type="presOf" srcId="{96E0F994-2AB2-406B-A945-7246ED189E9C}" destId="{25A4429A-7F69-411B-B429-8C8C9755B79E}" srcOrd="0" destOrd="0" presId="urn:microsoft.com/office/officeart/2005/8/layout/hList1"/>
    <dgm:cxn modelId="{0A46BD07-6399-40BC-A705-A77674D345C4}" srcId="{21266FA0-F644-4518-B57A-4DB352085EF1}" destId="{10D95543-2DC6-42D5-9176-E09719A5731F}" srcOrd="0" destOrd="0" parTransId="{1D7554A2-728C-4ACF-A3C4-E322C0093CB9}" sibTransId="{7CDEB991-3AF7-4D63-81C8-03D8B32A7C5C}"/>
    <dgm:cxn modelId="{729D2B62-3AEE-424D-B881-A6A15EAE0137}" srcId="{77637122-16F7-497B-86ED-527C9DB314A8}" destId="{21266FA0-F644-4518-B57A-4DB352085EF1}" srcOrd="0" destOrd="0" parTransId="{C72DC0F2-ECBF-4346-B630-CDC0030FDB29}" sibTransId="{FA7A982D-713B-4A76-9AB7-D03DB5008273}"/>
    <dgm:cxn modelId="{95E29AF8-94E2-45C6-8A43-9B713FD830DA}" type="presOf" srcId="{5E488290-8689-43F8-AD84-762D3CEE9641}" destId="{8D97B904-0208-4866-A492-BAF23529082A}" srcOrd="0" destOrd="0" presId="urn:microsoft.com/office/officeart/2005/8/layout/hList1"/>
    <dgm:cxn modelId="{506F867F-A804-4090-B523-3650BA0CCAED}" srcId="{77637122-16F7-497B-86ED-527C9DB314A8}" destId="{5D79636E-CDAF-4B71-AF45-B437549CFC4C}" srcOrd="2" destOrd="0" parTransId="{4C9BC407-F564-43F9-A84E-973123857A8B}" sibTransId="{7A184303-26CE-4908-AC94-CC87211B25F6}"/>
    <dgm:cxn modelId="{F7F2356E-77A2-46FA-830D-84AC730CDAEF}" type="presOf" srcId="{9F45AF2E-F8E6-4AF3-828B-D70A735CEDFF}" destId="{D26AA95F-FBF5-45B6-AD43-6AC00C0EF2FB}" srcOrd="0" destOrd="0" presId="urn:microsoft.com/office/officeart/2005/8/layout/hList1"/>
    <dgm:cxn modelId="{A1BC0C35-CD6A-4446-8398-8FB486CBDEB5}" type="presOf" srcId="{5D79636E-CDAF-4B71-AF45-B437549CFC4C}" destId="{F6F37993-1FC1-4F9A-ACDD-84F332F05A36}" srcOrd="0" destOrd="0" presId="urn:microsoft.com/office/officeart/2005/8/layout/hList1"/>
    <dgm:cxn modelId="{82F642CF-6ADE-4784-95DA-941A4E9A2D56}" type="presOf" srcId="{10D95543-2DC6-42D5-9176-E09719A5731F}" destId="{57A93AA0-73E0-4EDB-83ED-EED77EE5582F}" srcOrd="0" destOrd="0" presId="urn:microsoft.com/office/officeart/2005/8/layout/hList1"/>
    <dgm:cxn modelId="{1EF323B2-F075-4284-9C1B-8F5468216A31}" srcId="{5D79636E-CDAF-4B71-AF45-B437549CFC4C}" destId="{5E488290-8689-43F8-AD84-762D3CEE9641}" srcOrd="0" destOrd="0" parTransId="{0220B3CF-5BBF-4934-839B-D9E2DA253863}" sibTransId="{615FE0C4-E145-4261-BEB9-9B3F337AB516}"/>
    <dgm:cxn modelId="{A9567F76-DE05-4FA3-84A6-3ED9793E6175}" type="presOf" srcId="{77637122-16F7-497B-86ED-527C9DB314A8}" destId="{D2E29C4C-96B8-4A7E-9447-5801C5727736}" srcOrd="0" destOrd="0" presId="urn:microsoft.com/office/officeart/2005/8/layout/hList1"/>
    <dgm:cxn modelId="{8682EB44-0C1C-4C3A-B41C-B43A225EDBAB}" srcId="{77637122-16F7-497B-86ED-527C9DB314A8}" destId="{9F45AF2E-F8E6-4AF3-828B-D70A735CEDFF}" srcOrd="1" destOrd="0" parTransId="{E47AF33E-1765-446E-AD54-507DB08644C1}" sibTransId="{7F350B80-E0C1-4508-BDBD-D2F84AE9021B}"/>
    <dgm:cxn modelId="{87A00503-A54A-4068-B72B-299400EA9C31}" type="presOf" srcId="{21266FA0-F644-4518-B57A-4DB352085EF1}" destId="{205B95CA-3855-4DFC-8E7C-2DB4ED36F0DB}" srcOrd="0" destOrd="0" presId="urn:microsoft.com/office/officeart/2005/8/layout/hList1"/>
    <dgm:cxn modelId="{736C7383-0839-478F-AD0B-CB34ABC034B9}" srcId="{9F45AF2E-F8E6-4AF3-828B-D70A735CEDFF}" destId="{96E0F994-2AB2-406B-A945-7246ED189E9C}" srcOrd="0" destOrd="0" parTransId="{267DF478-9F4C-4084-AA33-600C802C6036}" sibTransId="{96389B40-2A1D-466E-92EB-0EE52078996E}"/>
    <dgm:cxn modelId="{7CB39006-51DD-4CCC-B457-BF1A86DB69AF}" type="presParOf" srcId="{D2E29C4C-96B8-4A7E-9447-5801C5727736}" destId="{73678FD0-1770-4809-8222-00C66C4B098B}" srcOrd="0" destOrd="0" presId="urn:microsoft.com/office/officeart/2005/8/layout/hList1"/>
    <dgm:cxn modelId="{D6CDECDF-BBE1-46DB-9B8A-4397A949984E}" type="presParOf" srcId="{73678FD0-1770-4809-8222-00C66C4B098B}" destId="{205B95CA-3855-4DFC-8E7C-2DB4ED36F0DB}" srcOrd="0" destOrd="0" presId="urn:microsoft.com/office/officeart/2005/8/layout/hList1"/>
    <dgm:cxn modelId="{880B81EB-8E6C-470A-A771-489C5F235DFD}" type="presParOf" srcId="{73678FD0-1770-4809-8222-00C66C4B098B}" destId="{57A93AA0-73E0-4EDB-83ED-EED77EE5582F}" srcOrd="1" destOrd="0" presId="urn:microsoft.com/office/officeart/2005/8/layout/hList1"/>
    <dgm:cxn modelId="{1BF54E6A-36CA-46EE-AE36-3C417576F9FD}" type="presParOf" srcId="{D2E29C4C-96B8-4A7E-9447-5801C5727736}" destId="{924390F1-F288-4375-971C-0042701B89FE}" srcOrd="1" destOrd="0" presId="urn:microsoft.com/office/officeart/2005/8/layout/hList1"/>
    <dgm:cxn modelId="{44676199-F162-4FDB-9F8B-D563A08FC5E6}" type="presParOf" srcId="{D2E29C4C-96B8-4A7E-9447-5801C5727736}" destId="{5F12FF7E-2942-4A7D-AE97-1DA12CC71914}" srcOrd="2" destOrd="0" presId="urn:microsoft.com/office/officeart/2005/8/layout/hList1"/>
    <dgm:cxn modelId="{B78AE3DB-180C-413C-A2CC-1F1D3088AC19}" type="presParOf" srcId="{5F12FF7E-2942-4A7D-AE97-1DA12CC71914}" destId="{D26AA95F-FBF5-45B6-AD43-6AC00C0EF2FB}" srcOrd="0" destOrd="0" presId="urn:microsoft.com/office/officeart/2005/8/layout/hList1"/>
    <dgm:cxn modelId="{8B7E8616-B14C-4FEA-8E88-EE4CD0F580E0}" type="presParOf" srcId="{5F12FF7E-2942-4A7D-AE97-1DA12CC71914}" destId="{25A4429A-7F69-411B-B429-8C8C9755B79E}" srcOrd="1" destOrd="0" presId="urn:microsoft.com/office/officeart/2005/8/layout/hList1"/>
    <dgm:cxn modelId="{BAF5CF97-2868-4F3B-9CCF-9708F36B5765}" type="presParOf" srcId="{D2E29C4C-96B8-4A7E-9447-5801C5727736}" destId="{E57CD695-3AEE-469E-8DB1-B9B8FFF26151}" srcOrd="3" destOrd="0" presId="urn:microsoft.com/office/officeart/2005/8/layout/hList1"/>
    <dgm:cxn modelId="{E321F8FE-F2F6-4B3A-93AF-793B0C20044F}" type="presParOf" srcId="{D2E29C4C-96B8-4A7E-9447-5801C5727736}" destId="{7D19D50E-9FAA-42EB-9DA9-3006FE0000DA}" srcOrd="4" destOrd="0" presId="urn:microsoft.com/office/officeart/2005/8/layout/hList1"/>
    <dgm:cxn modelId="{18136763-AD22-4C09-9929-F76A0EA833A8}" type="presParOf" srcId="{7D19D50E-9FAA-42EB-9DA9-3006FE0000DA}" destId="{F6F37993-1FC1-4F9A-ACDD-84F332F05A36}" srcOrd="0" destOrd="0" presId="urn:microsoft.com/office/officeart/2005/8/layout/hList1"/>
    <dgm:cxn modelId="{0B359014-D440-4F4D-B9A7-A288DCDD79E1}" type="presParOf" srcId="{7D19D50E-9FAA-42EB-9DA9-3006FE0000DA}" destId="{8D97B904-0208-4866-A492-BAF23529082A}" srcOrd="1" destOrd="0" presId="urn:microsoft.com/office/officeart/2005/8/layout/hList1"/>
  </dgm:cxnLst>
  <dgm:bg/>
  <dgm:whole/>
  <dgm:extLst>
    <a:ext uri="http://schemas.microsoft.com/office/drawing/2008/diagram">
      <dsp:dataModelExt xmlns:dsp="http://schemas.microsoft.com/office/drawing/2008/diagram" xmlns=""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5D830A6-8FAB-41DB-8888-A9FE2134D7D2}" type="doc">
      <dgm:prSet loTypeId="urn:microsoft.com/office/officeart/2005/8/layout/vList5" loCatId="list" qsTypeId="urn:microsoft.com/office/officeart/2005/8/quickstyle/3d2" qsCatId="3D" csTypeId="urn:microsoft.com/office/officeart/2005/8/colors/colorful5" csCatId="colorful" phldr="1"/>
      <dgm:spPr/>
      <dgm:t>
        <a:bodyPr/>
        <a:lstStyle/>
        <a:p>
          <a:endParaRPr lang="ru-RU"/>
        </a:p>
      </dgm:t>
    </dgm:pt>
    <dgm:pt modelId="{8B0822EF-0D42-46ED-8AFC-F97FF6918DCE}">
      <dgm:prSet phldrT="[Текст]"/>
      <dgm:spPr/>
      <dgm:t>
        <a:bodyPr/>
        <a:lstStyle/>
        <a:p>
          <a:r>
            <a:rPr lang="ru-RU">
              <a:latin typeface="Times New Roman" panose="02020603050405020304" pitchFamily="18" charset="0"/>
              <a:cs typeface="Times New Roman" panose="02020603050405020304" pitchFamily="18" charset="0"/>
            </a:rPr>
            <a:t>СОСТАВЛЕНИЕ ПРОЕКТА РЕШЕНИЯ ОБ ИСПОЛНЕНИИ  БЮДЖЕТА КОМСОМОЛЬСКОГО МУНИЦИПАЛЬНОГО РАЙОНА</a:t>
          </a:r>
        </a:p>
      </dgm:t>
    </dgm:pt>
    <dgm:pt modelId="{395674EA-2DF5-41F6-9975-255B700C8B58}" type="parTrans" cxnId="{D6CF33C7-95D3-4327-BF98-B974A5E4CCC2}">
      <dgm:prSet/>
      <dgm:spPr/>
      <dgm:t>
        <a:bodyPr/>
        <a:lstStyle/>
        <a:p>
          <a:endParaRPr lang="ru-RU"/>
        </a:p>
      </dgm:t>
    </dgm:pt>
    <dgm:pt modelId="{869FA1B1-214C-4180-845E-6A4222EF5493}" type="sibTrans" cxnId="{D6CF33C7-95D3-4327-BF98-B974A5E4CCC2}">
      <dgm:prSet/>
      <dgm:spPr/>
      <dgm:t>
        <a:bodyPr/>
        <a:lstStyle/>
        <a:p>
          <a:endParaRPr lang="ru-RU"/>
        </a:p>
      </dgm:t>
    </dgm:pt>
    <dgm:pt modelId="{D73666A9-ADF9-41F6-BB4D-462B6D035BBA}">
      <dgm:prSet phldrT="[Текст]" custT="1"/>
      <dgm:spPr/>
      <dgm:t>
        <a:bodyPr/>
        <a:lstStyle/>
        <a:p>
          <a:pPr algn="just"/>
          <a:r>
            <a:rPr lang="ru-RU" sz="1400">
              <a:latin typeface="Times New Roman" panose="02020603050405020304" pitchFamily="18" charset="0"/>
              <a:cs typeface="Times New Roman" panose="02020603050405020304" pitchFamily="18" charset="0"/>
            </a:rPr>
            <a:t>В соответствии решением Совета Комсомольского муниципального района Ивановской области "Об утверждении Положения о бюджетном процессе в Комсомольском муниципальном районе". В указанном Положении определены ответственные исполнители, порядок и сроки подготовки решения Совета Комсомольского муниципального района "Об исполнении бюджета Комсомольского муниципального района".</a:t>
          </a:r>
        </a:p>
      </dgm:t>
    </dgm:pt>
    <dgm:pt modelId="{5E29F586-617B-499E-98D7-E1C9D149F2CC}" type="parTrans" cxnId="{2AC33A65-DF30-4549-9619-658BF4DA7B68}">
      <dgm:prSet/>
      <dgm:spPr/>
      <dgm:t>
        <a:bodyPr/>
        <a:lstStyle/>
        <a:p>
          <a:endParaRPr lang="ru-RU"/>
        </a:p>
      </dgm:t>
    </dgm:pt>
    <dgm:pt modelId="{F57921B5-65B4-4751-A21A-FD297964A4CC}" type="sibTrans" cxnId="{2AC33A65-DF30-4549-9619-658BF4DA7B68}">
      <dgm:prSet/>
      <dgm:spPr/>
      <dgm:t>
        <a:bodyPr/>
        <a:lstStyle/>
        <a:p>
          <a:endParaRPr lang="ru-RU"/>
        </a:p>
      </dgm:t>
    </dgm:pt>
    <dgm:pt modelId="{A0D14A7B-741A-43B2-B28B-490CC1358826}">
      <dgm:prSet phldrT="[Текст]"/>
      <dgm:spPr/>
      <dgm:t>
        <a:bodyPr/>
        <a:lstStyle/>
        <a:p>
          <a:r>
            <a:rPr lang="ru-RU">
              <a:latin typeface="Times New Roman" panose="02020603050405020304" pitchFamily="18" charset="0"/>
              <a:cs typeface="Times New Roman" panose="02020603050405020304" pitchFamily="18" charset="0"/>
            </a:rPr>
            <a:t>РАССМОТРЕНИЕ ПРОЕКТА РЕШЕНИЯ ОБ ИСПОЛНЕНИЯ БЮДЖЕТА КОМСОМОЛЬСКОГО МУНИЦИПАЛЬНОГО РАЙОНА</a:t>
          </a:r>
        </a:p>
      </dgm:t>
    </dgm:pt>
    <dgm:pt modelId="{E61B2CA0-7982-4FD5-8C6C-EB5E0475F1F6}" type="parTrans" cxnId="{C31B6616-1EED-4B99-9D67-7E88580F5534}">
      <dgm:prSet/>
      <dgm:spPr/>
      <dgm:t>
        <a:bodyPr/>
        <a:lstStyle/>
        <a:p>
          <a:endParaRPr lang="ru-RU"/>
        </a:p>
      </dgm:t>
    </dgm:pt>
    <dgm:pt modelId="{05521CA8-BCEF-4B79-AE1F-8D4FC471EE91}" type="sibTrans" cxnId="{C31B6616-1EED-4B99-9D67-7E88580F5534}">
      <dgm:prSet/>
      <dgm:spPr/>
      <dgm:t>
        <a:bodyPr/>
        <a:lstStyle/>
        <a:p>
          <a:endParaRPr lang="ru-RU"/>
        </a:p>
      </dgm:t>
    </dgm:pt>
    <dgm:pt modelId="{48887508-EB0E-4397-983C-09E730893660}">
      <dgm:prSet phldrT="[Текст]"/>
      <dgm:spPr/>
      <dgm:t>
        <a:bodyPr/>
        <a:lstStyle/>
        <a:p>
          <a:pPr algn="just"/>
          <a:r>
            <a:rPr lang="ru-RU" baseline="0">
              <a:latin typeface="Times New Roman" panose="02020603050405020304" pitchFamily="18" charset="0"/>
            </a:rPr>
            <a:t>Внесению в Совет годового отчета об исполнении бюджета Комсомольского муниципального района предшествуют публичные слушания, проводимые в соответствии с Положением о проведении публичных слушаний, утвержденным главой района.</a:t>
          </a:r>
        </a:p>
      </dgm:t>
    </dgm:pt>
    <dgm:pt modelId="{0ADD480E-C9E0-4592-AFA0-452F0C1AF3A4}" type="parTrans" cxnId="{5EAA95F7-8263-4FC2-AF92-F049E3706737}">
      <dgm:prSet/>
      <dgm:spPr/>
      <dgm:t>
        <a:bodyPr/>
        <a:lstStyle/>
        <a:p>
          <a:endParaRPr lang="ru-RU"/>
        </a:p>
      </dgm:t>
    </dgm:pt>
    <dgm:pt modelId="{29ED9D0A-B970-434F-98BA-FF88531AE67A}" type="sibTrans" cxnId="{5EAA95F7-8263-4FC2-AF92-F049E3706737}">
      <dgm:prSet/>
      <dgm:spPr/>
      <dgm:t>
        <a:bodyPr/>
        <a:lstStyle/>
        <a:p>
          <a:endParaRPr lang="ru-RU"/>
        </a:p>
      </dgm:t>
    </dgm:pt>
    <dgm:pt modelId="{99E57010-273C-48E5-94C8-9F32629FE7B2}">
      <dgm:prSet phldrT="[Текст]"/>
      <dgm:spPr/>
      <dgm:t>
        <a:bodyPr/>
        <a:lstStyle/>
        <a:p>
          <a:r>
            <a:rPr lang="ru-RU">
              <a:latin typeface="Times New Roman" panose="02020603050405020304" pitchFamily="18" charset="0"/>
              <a:cs typeface="Times New Roman" panose="02020603050405020304" pitchFamily="18" charset="0"/>
            </a:rPr>
            <a:t>УТВЕРЖДЕНИЕ ПРОЕКТА РЕШЕНИЯ  СОВЕТА КОМСОМОЛЬСКОГО МУНИЦИПАЛЬНОГО РАЙОНА  "Об ИСПОЛНЕНИИ РАЙОННОГО БЮДЖЕТА"</a:t>
          </a:r>
        </a:p>
      </dgm:t>
    </dgm:pt>
    <dgm:pt modelId="{069EF943-72A4-444B-826C-2794BB6AB366}" type="parTrans" cxnId="{9337230F-6673-4572-9790-36080DF5FFD9}">
      <dgm:prSet/>
      <dgm:spPr/>
      <dgm:t>
        <a:bodyPr/>
        <a:lstStyle/>
        <a:p>
          <a:endParaRPr lang="ru-RU"/>
        </a:p>
      </dgm:t>
    </dgm:pt>
    <dgm:pt modelId="{C2B4890D-0458-482F-BD0C-7EE9D156ED1E}" type="sibTrans" cxnId="{9337230F-6673-4572-9790-36080DF5FFD9}">
      <dgm:prSet/>
      <dgm:spPr/>
      <dgm:t>
        <a:bodyPr/>
        <a:lstStyle/>
        <a:p>
          <a:endParaRPr lang="ru-RU"/>
        </a:p>
      </dgm:t>
    </dgm:pt>
    <dgm:pt modelId="{78BEFD97-D15A-495A-B001-E391CC3BBFF0}">
      <dgm:prSet phldrT="[Текст]" custT="1"/>
      <dgm:spPr/>
      <dgm:t>
        <a:bodyPr/>
        <a:lstStyle/>
        <a:p>
          <a:pPr algn="just"/>
          <a:r>
            <a:rPr lang="ru-RU" sz="1600" baseline="0">
              <a:latin typeface="Times New Roman" panose="02020603050405020304" pitchFamily="18" charset="0"/>
            </a:rPr>
            <a:t>Проект решения Совета  Комсомольского муниципального района  "Об исполнении  районного бюджета " утверждается Советом Комсомольского муниципального района в форме решения Совета.</a:t>
          </a:r>
        </a:p>
      </dgm:t>
    </dgm:pt>
    <dgm:pt modelId="{75B55834-90B2-47EF-AAD9-07D4AEBF72C7}" type="parTrans" cxnId="{168935F4-B7AA-438F-A1E0-81E1C99AE7A7}">
      <dgm:prSet/>
      <dgm:spPr/>
      <dgm:t>
        <a:bodyPr/>
        <a:lstStyle/>
        <a:p>
          <a:endParaRPr lang="ru-RU"/>
        </a:p>
      </dgm:t>
    </dgm:pt>
    <dgm:pt modelId="{3B6A1F8B-1CBE-4832-AF2E-DB5C03E4E037}" type="sibTrans" cxnId="{168935F4-B7AA-438F-A1E0-81E1C99AE7A7}">
      <dgm:prSet/>
      <dgm:spPr/>
      <dgm:t>
        <a:bodyPr/>
        <a:lstStyle/>
        <a:p>
          <a:endParaRPr lang="ru-RU"/>
        </a:p>
      </dgm:t>
    </dgm:pt>
    <dgm:pt modelId="{694CB74A-E262-4F1D-BCF4-E7EBD08EA4CB}">
      <dgm:prSet custT="1"/>
      <dgm:spPr/>
      <dgm:t>
        <a:bodyPr/>
        <a:lstStyle/>
        <a:p>
          <a:endParaRPr lang="ru-RU" sz="1400">
            <a:latin typeface="Times New Roman" panose="02020603050405020304" pitchFamily="18" charset="0"/>
            <a:cs typeface="Times New Roman" panose="02020603050405020304" pitchFamily="18" charset="0"/>
          </a:endParaRPr>
        </a:p>
      </dgm:t>
    </dgm:pt>
    <dgm:pt modelId="{1B183378-DCFF-4C63-A742-99A42523869D}" type="parTrans" cxnId="{496B9339-3E69-4209-978F-FE1637397D90}">
      <dgm:prSet/>
      <dgm:spPr/>
      <dgm:t>
        <a:bodyPr/>
        <a:lstStyle/>
        <a:p>
          <a:endParaRPr lang="ru-RU"/>
        </a:p>
      </dgm:t>
    </dgm:pt>
    <dgm:pt modelId="{246F2148-DD58-42B1-ACCC-796C4AC32091}" type="sibTrans" cxnId="{496B9339-3E69-4209-978F-FE1637397D90}">
      <dgm:prSet/>
      <dgm:spPr/>
      <dgm:t>
        <a:bodyPr/>
        <a:lstStyle/>
        <a:p>
          <a:endParaRPr lang="ru-RU"/>
        </a:p>
      </dgm:t>
    </dgm:pt>
    <dgm:pt modelId="{0F202549-F101-42A9-8222-FE2E2C09F491}">
      <dgm:prSet phldrT="[Текст]" custT="1"/>
      <dgm:spPr/>
      <dgm:t>
        <a:bodyPr/>
        <a:lstStyle/>
        <a:p>
          <a:pPr algn="just"/>
          <a:r>
            <a:rPr lang="ru-RU" sz="1400">
              <a:latin typeface="Times New Roman" panose="02020603050405020304" pitchFamily="18" charset="0"/>
              <a:cs typeface="Times New Roman" panose="02020603050405020304" pitchFamily="18" charset="0"/>
            </a:rPr>
            <a:t>Исполнение бюджета Комсомольского муниципального района осуществляется в соответствии с Бюджетным кодексом Российской Федерации, нормативными правовыми актами бюджетного законодательства Российской Федерации, Ивановской области, настоящим Положением и иными муниципальными правовыми актами района.</a:t>
          </a:r>
        </a:p>
      </dgm:t>
    </dgm:pt>
    <dgm:pt modelId="{76668C7A-0197-4C93-9CD7-16494A0E557A}" type="parTrans" cxnId="{1DBAFEAA-B76C-427F-94D3-05ACB122B7FE}">
      <dgm:prSet/>
      <dgm:spPr/>
    </dgm:pt>
    <dgm:pt modelId="{6BE73D01-5325-47C8-9BF4-99C5D7C5A0A7}" type="sibTrans" cxnId="{1DBAFEAA-B76C-427F-94D3-05ACB122B7FE}">
      <dgm:prSet/>
      <dgm:spPr/>
    </dgm:pt>
    <dgm:pt modelId="{DAFAE60B-6D62-4E56-8D6A-08BD58846702}">
      <dgm:prSet/>
      <dgm:spPr/>
      <dgm:t>
        <a:bodyPr/>
        <a:lstStyle/>
        <a:p>
          <a:pPr algn="just"/>
          <a:r>
            <a:rPr lang="ru-RU" baseline="0">
              <a:latin typeface="Times New Roman" panose="02020603050405020304" pitchFamily="18" charset="0"/>
            </a:rPr>
            <a:t>11 апреля текущего года по проекту  решения  Совета  Комсомольского муниципального района  "Об исполнении бюджета Комсомольского муниципального района за 2018 год" будут проведены публичные слушания. Для этого проект решения Совета размещается на официальном сайте Администрации района в сети «Интернет». </a:t>
          </a:r>
        </a:p>
      </dgm:t>
    </dgm:pt>
    <dgm:pt modelId="{458E852C-6B59-40F3-9D37-9C37237C3821}" type="parTrans" cxnId="{3B828157-4949-4061-9248-58863C3F6FA4}">
      <dgm:prSet/>
      <dgm:spPr/>
    </dgm:pt>
    <dgm:pt modelId="{1591C479-81E0-45E6-813D-05CB0F6CD60A}" type="sibTrans" cxnId="{3B828157-4949-4061-9248-58863C3F6FA4}">
      <dgm:prSet/>
      <dgm:spPr/>
    </dgm:pt>
    <dgm:pt modelId="{750A0A38-D82F-494B-81AE-B4AE337DEFDE}" type="pres">
      <dgm:prSet presAssocID="{F5D830A6-8FAB-41DB-8888-A9FE2134D7D2}" presName="Name0" presStyleCnt="0">
        <dgm:presLayoutVars>
          <dgm:dir/>
          <dgm:animLvl val="lvl"/>
          <dgm:resizeHandles val="exact"/>
        </dgm:presLayoutVars>
      </dgm:prSet>
      <dgm:spPr/>
      <dgm:t>
        <a:bodyPr/>
        <a:lstStyle/>
        <a:p>
          <a:endParaRPr lang="ru-RU"/>
        </a:p>
      </dgm:t>
    </dgm:pt>
    <dgm:pt modelId="{CCA8976B-7E5B-4415-B19E-96D8EFE3833F}" type="pres">
      <dgm:prSet presAssocID="{8B0822EF-0D42-46ED-8AFC-F97FF6918DCE}" presName="linNode" presStyleCnt="0"/>
      <dgm:spPr/>
    </dgm:pt>
    <dgm:pt modelId="{6DC5E62F-F174-487F-80B6-F29D5CDA80A0}" type="pres">
      <dgm:prSet presAssocID="{8B0822EF-0D42-46ED-8AFC-F97FF6918DCE}" presName="parentText" presStyleLbl="node1" presStyleIdx="0" presStyleCnt="3" custLinFactNeighborY="-84">
        <dgm:presLayoutVars>
          <dgm:chMax val="1"/>
          <dgm:bulletEnabled val="1"/>
        </dgm:presLayoutVars>
      </dgm:prSet>
      <dgm:spPr/>
      <dgm:t>
        <a:bodyPr/>
        <a:lstStyle/>
        <a:p>
          <a:endParaRPr lang="ru-RU"/>
        </a:p>
      </dgm:t>
    </dgm:pt>
    <dgm:pt modelId="{72A015B6-BB11-4B21-ABC2-4A268FF20847}" type="pres">
      <dgm:prSet presAssocID="{8B0822EF-0D42-46ED-8AFC-F97FF6918DCE}" presName="descendantText" presStyleLbl="alignAccFollowNode1" presStyleIdx="0" presStyleCnt="3" custScaleY="152059">
        <dgm:presLayoutVars>
          <dgm:bulletEnabled val="1"/>
        </dgm:presLayoutVars>
      </dgm:prSet>
      <dgm:spPr/>
      <dgm:t>
        <a:bodyPr/>
        <a:lstStyle/>
        <a:p>
          <a:endParaRPr lang="ru-RU"/>
        </a:p>
      </dgm:t>
    </dgm:pt>
    <dgm:pt modelId="{F1C34E84-2888-4406-9616-22D79F933A35}" type="pres">
      <dgm:prSet presAssocID="{869FA1B1-214C-4180-845E-6A4222EF5493}" presName="sp" presStyleCnt="0"/>
      <dgm:spPr/>
    </dgm:pt>
    <dgm:pt modelId="{431F3B83-D5F2-4FFC-BC11-B07C61177D0D}" type="pres">
      <dgm:prSet presAssocID="{A0D14A7B-741A-43B2-B28B-490CC1358826}" presName="linNode" presStyleCnt="0"/>
      <dgm:spPr/>
    </dgm:pt>
    <dgm:pt modelId="{8B8E5DEF-464D-4B70-827B-9F74DBBE2268}" type="pres">
      <dgm:prSet presAssocID="{A0D14A7B-741A-43B2-B28B-490CC1358826}" presName="parentText" presStyleLbl="node1" presStyleIdx="1" presStyleCnt="3">
        <dgm:presLayoutVars>
          <dgm:chMax val="1"/>
          <dgm:bulletEnabled val="1"/>
        </dgm:presLayoutVars>
      </dgm:prSet>
      <dgm:spPr/>
      <dgm:t>
        <a:bodyPr/>
        <a:lstStyle/>
        <a:p>
          <a:endParaRPr lang="ru-RU"/>
        </a:p>
      </dgm:t>
    </dgm:pt>
    <dgm:pt modelId="{D6079915-FFBD-4DF6-8DE4-E076DAACC7C4}" type="pres">
      <dgm:prSet presAssocID="{A0D14A7B-741A-43B2-B28B-490CC1358826}" presName="descendantText" presStyleLbl="alignAccFollowNode1" presStyleIdx="1" presStyleCnt="3" custScaleY="128728">
        <dgm:presLayoutVars>
          <dgm:bulletEnabled val="1"/>
        </dgm:presLayoutVars>
      </dgm:prSet>
      <dgm:spPr/>
      <dgm:t>
        <a:bodyPr/>
        <a:lstStyle/>
        <a:p>
          <a:endParaRPr lang="ru-RU"/>
        </a:p>
      </dgm:t>
    </dgm:pt>
    <dgm:pt modelId="{B7B27EBC-16C7-4EC8-A6F1-34ED4822526C}" type="pres">
      <dgm:prSet presAssocID="{05521CA8-BCEF-4B79-AE1F-8D4FC471EE91}" presName="sp" presStyleCnt="0"/>
      <dgm:spPr/>
    </dgm:pt>
    <dgm:pt modelId="{1F479620-7551-4F33-860F-09222896025A}" type="pres">
      <dgm:prSet presAssocID="{99E57010-273C-48E5-94C8-9F32629FE7B2}" presName="linNode" presStyleCnt="0"/>
      <dgm:spPr/>
    </dgm:pt>
    <dgm:pt modelId="{0AD51B98-FDB8-4230-9748-44D40B3E2C1A}" type="pres">
      <dgm:prSet presAssocID="{99E57010-273C-48E5-94C8-9F32629FE7B2}" presName="parentText" presStyleLbl="node1" presStyleIdx="2" presStyleCnt="3">
        <dgm:presLayoutVars>
          <dgm:chMax val="1"/>
          <dgm:bulletEnabled val="1"/>
        </dgm:presLayoutVars>
      </dgm:prSet>
      <dgm:spPr/>
      <dgm:t>
        <a:bodyPr/>
        <a:lstStyle/>
        <a:p>
          <a:endParaRPr lang="ru-RU"/>
        </a:p>
      </dgm:t>
    </dgm:pt>
    <dgm:pt modelId="{F7F7ADC3-81BC-4681-83E3-4D4816AAF49D}" type="pres">
      <dgm:prSet presAssocID="{99E57010-273C-48E5-94C8-9F32629FE7B2}" presName="descendantText" presStyleLbl="alignAccFollowNode1" presStyleIdx="2" presStyleCnt="3" custScaleY="124169">
        <dgm:presLayoutVars>
          <dgm:bulletEnabled val="1"/>
        </dgm:presLayoutVars>
      </dgm:prSet>
      <dgm:spPr/>
      <dgm:t>
        <a:bodyPr/>
        <a:lstStyle/>
        <a:p>
          <a:endParaRPr lang="ru-RU"/>
        </a:p>
      </dgm:t>
    </dgm:pt>
  </dgm:ptLst>
  <dgm:cxnLst>
    <dgm:cxn modelId="{1DBAFEAA-B76C-427F-94D3-05ACB122B7FE}" srcId="{8B0822EF-0D42-46ED-8AFC-F97FF6918DCE}" destId="{0F202549-F101-42A9-8222-FE2E2C09F491}" srcOrd="1" destOrd="0" parTransId="{76668C7A-0197-4C93-9CD7-16494A0E557A}" sibTransId="{6BE73D01-5325-47C8-9BF4-99C5D7C5A0A7}"/>
    <dgm:cxn modelId="{14CF17F2-265A-4012-A87F-8AD7DE81EE11}" type="presOf" srcId="{0F202549-F101-42A9-8222-FE2E2C09F491}" destId="{72A015B6-BB11-4B21-ABC2-4A268FF20847}" srcOrd="0" destOrd="1" presId="urn:microsoft.com/office/officeart/2005/8/layout/vList5"/>
    <dgm:cxn modelId="{A53AE41E-6631-498A-87E6-5B41574A9688}" type="presOf" srcId="{D73666A9-ADF9-41F6-BB4D-462B6D035BBA}" destId="{72A015B6-BB11-4B21-ABC2-4A268FF20847}" srcOrd="0" destOrd="0" presId="urn:microsoft.com/office/officeart/2005/8/layout/vList5"/>
    <dgm:cxn modelId="{7F2AB180-0388-4FB5-9A48-CE5E8B6F1024}" type="presOf" srcId="{F5D830A6-8FAB-41DB-8888-A9FE2134D7D2}" destId="{750A0A38-D82F-494B-81AE-B4AE337DEFDE}" srcOrd="0" destOrd="0" presId="urn:microsoft.com/office/officeart/2005/8/layout/vList5"/>
    <dgm:cxn modelId="{C31B6616-1EED-4B99-9D67-7E88580F5534}" srcId="{F5D830A6-8FAB-41DB-8888-A9FE2134D7D2}" destId="{A0D14A7B-741A-43B2-B28B-490CC1358826}" srcOrd="1" destOrd="0" parTransId="{E61B2CA0-7982-4FD5-8C6C-EB5E0475F1F6}" sibTransId="{05521CA8-BCEF-4B79-AE1F-8D4FC471EE91}"/>
    <dgm:cxn modelId="{EEF766FE-DC4F-4DD6-93C9-477914E95D4D}" type="presOf" srcId="{694CB74A-E262-4F1D-BCF4-E7EBD08EA4CB}" destId="{72A015B6-BB11-4B21-ABC2-4A268FF20847}" srcOrd="0" destOrd="2" presId="urn:microsoft.com/office/officeart/2005/8/layout/vList5"/>
    <dgm:cxn modelId="{9337230F-6673-4572-9790-36080DF5FFD9}" srcId="{F5D830A6-8FAB-41DB-8888-A9FE2134D7D2}" destId="{99E57010-273C-48E5-94C8-9F32629FE7B2}" srcOrd="2" destOrd="0" parTransId="{069EF943-72A4-444B-826C-2794BB6AB366}" sibTransId="{C2B4890D-0458-482F-BD0C-7EE9D156ED1E}"/>
    <dgm:cxn modelId="{55E93931-4CF6-4925-8191-81CD6C9940F7}" type="presOf" srcId="{DAFAE60B-6D62-4E56-8D6A-08BD58846702}" destId="{D6079915-FFBD-4DF6-8DE4-E076DAACC7C4}" srcOrd="0" destOrd="1" presId="urn:microsoft.com/office/officeart/2005/8/layout/vList5"/>
    <dgm:cxn modelId="{2AC33A65-DF30-4549-9619-658BF4DA7B68}" srcId="{8B0822EF-0D42-46ED-8AFC-F97FF6918DCE}" destId="{D73666A9-ADF9-41F6-BB4D-462B6D035BBA}" srcOrd="0" destOrd="0" parTransId="{5E29F586-617B-499E-98D7-E1C9D149F2CC}" sibTransId="{F57921B5-65B4-4751-A21A-FD297964A4CC}"/>
    <dgm:cxn modelId="{168935F4-B7AA-438F-A1E0-81E1C99AE7A7}" srcId="{99E57010-273C-48E5-94C8-9F32629FE7B2}" destId="{78BEFD97-D15A-495A-B001-E391CC3BBFF0}" srcOrd="0" destOrd="0" parTransId="{75B55834-90B2-47EF-AAD9-07D4AEBF72C7}" sibTransId="{3B6A1F8B-1CBE-4832-AF2E-DB5C03E4E037}"/>
    <dgm:cxn modelId="{5EAA95F7-8263-4FC2-AF92-F049E3706737}" srcId="{A0D14A7B-741A-43B2-B28B-490CC1358826}" destId="{48887508-EB0E-4397-983C-09E730893660}" srcOrd="0" destOrd="0" parTransId="{0ADD480E-C9E0-4592-AFA0-452F0C1AF3A4}" sibTransId="{29ED9D0A-B970-434F-98BA-FF88531AE67A}"/>
    <dgm:cxn modelId="{3B828157-4949-4061-9248-58863C3F6FA4}" srcId="{A0D14A7B-741A-43B2-B28B-490CC1358826}" destId="{DAFAE60B-6D62-4E56-8D6A-08BD58846702}" srcOrd="1" destOrd="0" parTransId="{458E852C-6B59-40F3-9D37-9C37237C3821}" sibTransId="{1591C479-81E0-45E6-813D-05CB0F6CD60A}"/>
    <dgm:cxn modelId="{D6CF33C7-95D3-4327-BF98-B974A5E4CCC2}" srcId="{F5D830A6-8FAB-41DB-8888-A9FE2134D7D2}" destId="{8B0822EF-0D42-46ED-8AFC-F97FF6918DCE}" srcOrd="0" destOrd="0" parTransId="{395674EA-2DF5-41F6-9975-255B700C8B58}" sibTransId="{869FA1B1-214C-4180-845E-6A4222EF5493}"/>
    <dgm:cxn modelId="{496B9339-3E69-4209-978F-FE1637397D90}" srcId="{8B0822EF-0D42-46ED-8AFC-F97FF6918DCE}" destId="{694CB74A-E262-4F1D-BCF4-E7EBD08EA4CB}" srcOrd="2" destOrd="0" parTransId="{1B183378-DCFF-4C63-A742-99A42523869D}" sibTransId="{246F2148-DD58-42B1-ACCC-796C4AC32091}"/>
    <dgm:cxn modelId="{6D6E329A-8718-4505-8C92-C73A8C84C349}" type="presOf" srcId="{48887508-EB0E-4397-983C-09E730893660}" destId="{D6079915-FFBD-4DF6-8DE4-E076DAACC7C4}" srcOrd="0" destOrd="0" presId="urn:microsoft.com/office/officeart/2005/8/layout/vList5"/>
    <dgm:cxn modelId="{B6DE3C1E-9DC0-4429-9E34-7448F2590D67}" type="presOf" srcId="{99E57010-273C-48E5-94C8-9F32629FE7B2}" destId="{0AD51B98-FDB8-4230-9748-44D40B3E2C1A}" srcOrd="0" destOrd="0" presId="urn:microsoft.com/office/officeart/2005/8/layout/vList5"/>
    <dgm:cxn modelId="{7C3FA518-3E76-4EB4-863F-42D163DE9AE6}" type="presOf" srcId="{8B0822EF-0D42-46ED-8AFC-F97FF6918DCE}" destId="{6DC5E62F-F174-487F-80B6-F29D5CDA80A0}" srcOrd="0" destOrd="0" presId="urn:microsoft.com/office/officeart/2005/8/layout/vList5"/>
    <dgm:cxn modelId="{085D48B4-9BA6-4542-ACA6-3C1897AC5114}" type="presOf" srcId="{78BEFD97-D15A-495A-B001-E391CC3BBFF0}" destId="{F7F7ADC3-81BC-4681-83E3-4D4816AAF49D}" srcOrd="0" destOrd="0" presId="urn:microsoft.com/office/officeart/2005/8/layout/vList5"/>
    <dgm:cxn modelId="{AF7AD411-B344-4D85-9360-DC95CCF00A9B}" type="presOf" srcId="{A0D14A7B-741A-43B2-B28B-490CC1358826}" destId="{8B8E5DEF-464D-4B70-827B-9F74DBBE2268}" srcOrd="0" destOrd="0" presId="urn:microsoft.com/office/officeart/2005/8/layout/vList5"/>
    <dgm:cxn modelId="{15660F1D-333B-4C91-8702-9D126552F798}" type="presParOf" srcId="{750A0A38-D82F-494B-81AE-B4AE337DEFDE}" destId="{CCA8976B-7E5B-4415-B19E-96D8EFE3833F}" srcOrd="0" destOrd="0" presId="urn:microsoft.com/office/officeart/2005/8/layout/vList5"/>
    <dgm:cxn modelId="{8C054703-6518-437D-9BBC-C261EF6F6B74}" type="presParOf" srcId="{CCA8976B-7E5B-4415-B19E-96D8EFE3833F}" destId="{6DC5E62F-F174-487F-80B6-F29D5CDA80A0}" srcOrd="0" destOrd="0" presId="urn:microsoft.com/office/officeart/2005/8/layout/vList5"/>
    <dgm:cxn modelId="{DB91DC62-8EE1-439E-BECC-A6B2EF7B996A}" type="presParOf" srcId="{CCA8976B-7E5B-4415-B19E-96D8EFE3833F}" destId="{72A015B6-BB11-4B21-ABC2-4A268FF20847}" srcOrd="1" destOrd="0" presId="urn:microsoft.com/office/officeart/2005/8/layout/vList5"/>
    <dgm:cxn modelId="{8D18D050-4299-4637-89A4-7168258C0E75}" type="presParOf" srcId="{750A0A38-D82F-494B-81AE-B4AE337DEFDE}" destId="{F1C34E84-2888-4406-9616-22D79F933A35}" srcOrd="1" destOrd="0" presId="urn:microsoft.com/office/officeart/2005/8/layout/vList5"/>
    <dgm:cxn modelId="{733EA827-54C6-4B8F-9FF4-521B4E8190E3}" type="presParOf" srcId="{750A0A38-D82F-494B-81AE-B4AE337DEFDE}" destId="{431F3B83-D5F2-4FFC-BC11-B07C61177D0D}" srcOrd="2" destOrd="0" presId="urn:microsoft.com/office/officeart/2005/8/layout/vList5"/>
    <dgm:cxn modelId="{9BF20DA2-BFF1-4438-AC1B-BAFDAF33B3FD}" type="presParOf" srcId="{431F3B83-D5F2-4FFC-BC11-B07C61177D0D}" destId="{8B8E5DEF-464D-4B70-827B-9F74DBBE2268}" srcOrd="0" destOrd="0" presId="urn:microsoft.com/office/officeart/2005/8/layout/vList5"/>
    <dgm:cxn modelId="{35836C6A-934E-4890-8D54-FD8A70B5CC3B}" type="presParOf" srcId="{431F3B83-D5F2-4FFC-BC11-B07C61177D0D}" destId="{D6079915-FFBD-4DF6-8DE4-E076DAACC7C4}" srcOrd="1" destOrd="0" presId="urn:microsoft.com/office/officeart/2005/8/layout/vList5"/>
    <dgm:cxn modelId="{9636915C-E867-4973-AD50-6D5718817B7C}" type="presParOf" srcId="{750A0A38-D82F-494B-81AE-B4AE337DEFDE}" destId="{B7B27EBC-16C7-4EC8-A6F1-34ED4822526C}" srcOrd="3" destOrd="0" presId="urn:microsoft.com/office/officeart/2005/8/layout/vList5"/>
    <dgm:cxn modelId="{50A35BFE-5588-4151-A508-E9EFBB8356D2}" type="presParOf" srcId="{750A0A38-D82F-494B-81AE-B4AE337DEFDE}" destId="{1F479620-7551-4F33-860F-09222896025A}" srcOrd="4" destOrd="0" presId="urn:microsoft.com/office/officeart/2005/8/layout/vList5"/>
    <dgm:cxn modelId="{A3A4E63F-8461-4C1C-986D-2D356DCDB069}" type="presParOf" srcId="{1F479620-7551-4F33-860F-09222896025A}" destId="{0AD51B98-FDB8-4230-9748-44D40B3E2C1A}" srcOrd="0" destOrd="0" presId="urn:microsoft.com/office/officeart/2005/8/layout/vList5"/>
    <dgm:cxn modelId="{6C89C030-6A4F-464B-AEF6-100AE1B316F7}" type="presParOf" srcId="{1F479620-7551-4F33-860F-09222896025A}" destId="{F7F7ADC3-81BC-4681-83E3-4D4816AAF49D}" srcOrd="1" destOrd="0" presId="urn:microsoft.com/office/officeart/2005/8/layout/vList5"/>
  </dgm:cxnLst>
  <dgm:bg/>
  <dgm:whole/>
  <dgm:extLst>
    <a:ext uri="http://schemas.microsoft.com/office/drawing/2008/diagram">
      <dsp:dataModelExt xmlns:dsp="http://schemas.microsoft.com/office/drawing/2008/diagram" xmlns="" relId="rId2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404115F-DA2C-4CC8-B661-ABA04CFA36BC}"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ru-RU"/>
        </a:p>
      </dgm:t>
    </dgm:pt>
    <dgm:pt modelId="{9EE54011-F965-42B7-925D-D27CF51C02FB}">
      <dgm:prSet custT="1"/>
      <dgm:spPr/>
      <dgm:t>
        <a:bodyPr/>
        <a:lstStyle/>
        <a:p>
          <a:r>
            <a:rPr lang="ru-RU" sz="2400" b="1">
              <a:latin typeface="Times New Roman" pitchFamily="18" charset="0"/>
              <a:cs typeface="Times New Roman" pitchFamily="18" charset="0"/>
            </a:rPr>
            <a:t>СТРУКТУРА ДОХОДОВ БЮДЖЕТА КОМСОМОЛЬСКОГО МУНИЦИПАЛЬНОГО РАЙОНА</a:t>
          </a:r>
        </a:p>
      </dgm:t>
    </dgm:pt>
    <dgm:pt modelId="{9DE349CF-413B-4071-A0CB-00267A6CE0EA}" type="parTrans" cxnId="{6A0D8886-AEEE-4EC3-953C-E8FA5EBFD13F}">
      <dgm:prSet/>
      <dgm:spPr/>
      <dgm:t>
        <a:bodyPr/>
        <a:lstStyle/>
        <a:p>
          <a:endParaRPr lang="ru-RU"/>
        </a:p>
      </dgm:t>
    </dgm:pt>
    <dgm:pt modelId="{73E03551-0B54-40FA-B0E4-C0A0DA280E10}" type="sibTrans" cxnId="{6A0D8886-AEEE-4EC3-953C-E8FA5EBFD13F}">
      <dgm:prSet/>
      <dgm:spPr/>
      <dgm:t>
        <a:bodyPr/>
        <a:lstStyle/>
        <a:p>
          <a:endParaRPr lang="ru-RU"/>
        </a:p>
      </dgm:t>
    </dgm:pt>
    <dgm:pt modelId="{FC7C079B-85A8-4C70-AB42-74F69DAC1F75}" type="pres">
      <dgm:prSet presAssocID="{7404115F-DA2C-4CC8-B661-ABA04CFA36BC}" presName="Name0" presStyleCnt="0">
        <dgm:presLayoutVars>
          <dgm:dir/>
          <dgm:animLvl val="lvl"/>
          <dgm:resizeHandles val="exact"/>
        </dgm:presLayoutVars>
      </dgm:prSet>
      <dgm:spPr/>
      <dgm:t>
        <a:bodyPr/>
        <a:lstStyle/>
        <a:p>
          <a:endParaRPr lang="ru-RU"/>
        </a:p>
      </dgm:t>
    </dgm:pt>
    <dgm:pt modelId="{3DECFB6B-C9CE-4F7F-9602-EEBE4D708B7F}" type="pres">
      <dgm:prSet presAssocID="{9EE54011-F965-42B7-925D-D27CF51C02FB}" presName="boxAndChildren" presStyleCnt="0"/>
      <dgm:spPr/>
    </dgm:pt>
    <dgm:pt modelId="{94D3F55D-BEAB-44BE-B58C-4BBECB303205}" type="pres">
      <dgm:prSet presAssocID="{9EE54011-F965-42B7-925D-D27CF51C02FB}" presName="parentTextBox" presStyleLbl="node1" presStyleIdx="0" presStyleCnt="1"/>
      <dgm:spPr/>
      <dgm:t>
        <a:bodyPr/>
        <a:lstStyle/>
        <a:p>
          <a:endParaRPr lang="ru-RU"/>
        </a:p>
      </dgm:t>
    </dgm:pt>
  </dgm:ptLst>
  <dgm:cxnLst>
    <dgm:cxn modelId="{0077EB6F-8561-43EE-A42D-59A159372B7B}" type="presOf" srcId="{7404115F-DA2C-4CC8-B661-ABA04CFA36BC}" destId="{FC7C079B-85A8-4C70-AB42-74F69DAC1F75}" srcOrd="0" destOrd="0" presId="urn:microsoft.com/office/officeart/2005/8/layout/process4"/>
    <dgm:cxn modelId="{910D1C4D-669E-4D07-87FC-E2F1903E1602}" type="presOf" srcId="{9EE54011-F965-42B7-925D-D27CF51C02FB}" destId="{94D3F55D-BEAB-44BE-B58C-4BBECB303205}" srcOrd="0" destOrd="0" presId="urn:microsoft.com/office/officeart/2005/8/layout/process4"/>
    <dgm:cxn modelId="{6A0D8886-AEEE-4EC3-953C-E8FA5EBFD13F}" srcId="{7404115F-DA2C-4CC8-B661-ABA04CFA36BC}" destId="{9EE54011-F965-42B7-925D-D27CF51C02FB}" srcOrd="0" destOrd="0" parTransId="{9DE349CF-413B-4071-A0CB-00267A6CE0EA}" sibTransId="{73E03551-0B54-40FA-B0E4-C0A0DA280E10}"/>
    <dgm:cxn modelId="{D5940175-ECBB-43FB-B3F3-7E6380C54A30}" type="presParOf" srcId="{FC7C079B-85A8-4C70-AB42-74F69DAC1F75}" destId="{3DECFB6B-C9CE-4F7F-9602-EEBE4D708B7F}" srcOrd="0" destOrd="0" presId="urn:microsoft.com/office/officeart/2005/8/layout/process4"/>
    <dgm:cxn modelId="{96092D8C-3917-4494-94C9-75D3F00596FD}" type="presParOf" srcId="{3DECFB6B-C9CE-4F7F-9602-EEBE4D708B7F}" destId="{94D3F55D-BEAB-44BE-B58C-4BBECB303205}" srcOrd="0" destOrd="0" presId="urn:microsoft.com/office/officeart/2005/8/layout/process4"/>
  </dgm:cxnLst>
  <dgm:bg/>
  <dgm:whole/>
  <dgm:extLst>
    <a:ext uri="http://schemas.microsoft.com/office/drawing/2008/diagram">
      <dsp:dataModelExt xmlns:dsp="http://schemas.microsoft.com/office/drawing/2008/diagram" xmlns="" relId="rId3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4D89FB6-C16D-4BA1-836E-ABFCC3FF0ACF}"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ru-RU"/>
        </a:p>
      </dgm:t>
    </dgm:pt>
    <dgm:pt modelId="{2984EE39-91D4-4424-BA8C-5B2124EC034F}">
      <dgm:prSet/>
      <dgm:spPr/>
      <dgm:t>
        <a:bodyPr/>
        <a:lstStyle/>
        <a:p>
          <a:pPr algn="ctr"/>
          <a:r>
            <a:rPr lang="ru-RU" b="1"/>
            <a:t>Социально значимые проекты в 2018 году</a:t>
          </a:r>
          <a:endParaRPr lang="ru-RU"/>
        </a:p>
      </dgm:t>
    </dgm:pt>
    <dgm:pt modelId="{153250BB-A211-4790-9857-E9000D8B860D}" type="parTrans" cxnId="{C9A525B1-9575-4917-BED9-A60F7C30FD0D}">
      <dgm:prSet/>
      <dgm:spPr/>
      <dgm:t>
        <a:bodyPr/>
        <a:lstStyle/>
        <a:p>
          <a:pPr algn="ctr"/>
          <a:endParaRPr lang="ru-RU"/>
        </a:p>
      </dgm:t>
    </dgm:pt>
    <dgm:pt modelId="{3B028E5F-0FF4-4ADF-B465-030A05A0FADF}" type="sibTrans" cxnId="{C9A525B1-9575-4917-BED9-A60F7C30FD0D}">
      <dgm:prSet/>
      <dgm:spPr/>
      <dgm:t>
        <a:bodyPr/>
        <a:lstStyle/>
        <a:p>
          <a:pPr algn="ctr"/>
          <a:endParaRPr lang="ru-RU"/>
        </a:p>
      </dgm:t>
    </dgm:pt>
    <dgm:pt modelId="{6ECA913A-65C0-484D-9FA4-161E9F2DD5F3}" type="pres">
      <dgm:prSet presAssocID="{84D89FB6-C16D-4BA1-836E-ABFCC3FF0ACF}" presName="linear" presStyleCnt="0">
        <dgm:presLayoutVars>
          <dgm:animLvl val="lvl"/>
          <dgm:resizeHandles val="exact"/>
        </dgm:presLayoutVars>
      </dgm:prSet>
      <dgm:spPr/>
      <dgm:t>
        <a:bodyPr/>
        <a:lstStyle/>
        <a:p>
          <a:endParaRPr lang="ru-RU"/>
        </a:p>
      </dgm:t>
    </dgm:pt>
    <dgm:pt modelId="{25C1D86E-7F88-4CBB-9C06-6EA120FE32A9}" type="pres">
      <dgm:prSet presAssocID="{2984EE39-91D4-4424-BA8C-5B2124EC034F}" presName="parentText" presStyleLbl="node1" presStyleIdx="0" presStyleCnt="1" custScaleY="64554" custLinFactNeighborY="3265">
        <dgm:presLayoutVars>
          <dgm:chMax val="0"/>
          <dgm:bulletEnabled val="1"/>
        </dgm:presLayoutVars>
      </dgm:prSet>
      <dgm:spPr/>
      <dgm:t>
        <a:bodyPr/>
        <a:lstStyle/>
        <a:p>
          <a:endParaRPr lang="ru-RU"/>
        </a:p>
      </dgm:t>
    </dgm:pt>
  </dgm:ptLst>
  <dgm:cxnLst>
    <dgm:cxn modelId="{0E4A1E4C-C045-4FC7-86A4-F0DA8CA194DE}" type="presOf" srcId="{2984EE39-91D4-4424-BA8C-5B2124EC034F}" destId="{25C1D86E-7F88-4CBB-9C06-6EA120FE32A9}" srcOrd="0" destOrd="0" presId="urn:microsoft.com/office/officeart/2005/8/layout/vList2"/>
    <dgm:cxn modelId="{C9A525B1-9575-4917-BED9-A60F7C30FD0D}" srcId="{84D89FB6-C16D-4BA1-836E-ABFCC3FF0ACF}" destId="{2984EE39-91D4-4424-BA8C-5B2124EC034F}" srcOrd="0" destOrd="0" parTransId="{153250BB-A211-4790-9857-E9000D8B860D}" sibTransId="{3B028E5F-0FF4-4ADF-B465-030A05A0FADF}"/>
    <dgm:cxn modelId="{4914125C-0229-42CC-8E4A-20C0E686DA19}" type="presOf" srcId="{84D89FB6-C16D-4BA1-836E-ABFCC3FF0ACF}" destId="{6ECA913A-65C0-484D-9FA4-161E9F2DD5F3}" srcOrd="0" destOrd="0" presId="urn:microsoft.com/office/officeart/2005/8/layout/vList2"/>
    <dgm:cxn modelId="{3F33A59F-D149-4952-BDC2-435C292144E5}" type="presParOf" srcId="{6ECA913A-65C0-484D-9FA4-161E9F2DD5F3}" destId="{25C1D86E-7F88-4CBB-9C06-6EA120FE32A9}" srcOrd="0" destOrd="0" presId="urn:microsoft.com/office/officeart/2005/8/layout/vList2"/>
  </dgm:cxnLst>
  <dgm:bg/>
  <dgm:whole/>
  <dgm:extLst>
    <a:ext uri="http://schemas.microsoft.com/office/drawing/2008/diagram">
      <dsp:dataModelExt xmlns:dsp="http://schemas.microsoft.com/office/drawing/2008/diagram" xmlns="" relId="rId48"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05B95CA-3855-4DFC-8E7C-2DB4ED36F0DB}">
      <dsp:nvSpPr>
        <dsp:cNvPr id="0" name=""/>
        <dsp:cNvSpPr/>
      </dsp:nvSpPr>
      <dsp:spPr>
        <a:xfrm>
          <a:off x="2464" y="33732"/>
          <a:ext cx="2402659" cy="518400"/>
        </a:xfrm>
        <a:prstGeom prst="rect">
          <a:avLst/>
        </a:prstGeom>
        <a:gradFill rotWithShape="0">
          <a:gsLst>
            <a:gs pos="0">
              <a:schemeClr val="accent3">
                <a:hueOff val="0"/>
                <a:satOff val="0"/>
                <a:lumOff val="0"/>
                <a:alphaOff val="0"/>
                <a:tint val="74000"/>
              </a:schemeClr>
            </a:gs>
            <a:gs pos="49000">
              <a:schemeClr val="accent3">
                <a:hueOff val="0"/>
                <a:satOff val="0"/>
                <a:lumOff val="0"/>
                <a:alphaOff val="0"/>
                <a:tint val="96000"/>
                <a:shade val="84000"/>
                <a:satMod val="110000"/>
              </a:schemeClr>
            </a:gs>
            <a:gs pos="49100">
              <a:schemeClr val="accent3">
                <a:hueOff val="0"/>
                <a:satOff val="0"/>
                <a:lumOff val="0"/>
                <a:alphaOff val="0"/>
                <a:shade val="55000"/>
                <a:satMod val="150000"/>
              </a:schemeClr>
            </a:gs>
            <a:gs pos="92000">
              <a:schemeClr val="accent3">
                <a:hueOff val="0"/>
                <a:satOff val="0"/>
                <a:lumOff val="0"/>
                <a:alphaOff val="0"/>
                <a:tint val="98000"/>
                <a:shade val="90000"/>
                <a:satMod val="128000"/>
              </a:schemeClr>
            </a:gs>
            <a:gs pos="100000">
              <a:schemeClr val="accent3">
                <a:hueOff val="0"/>
                <a:satOff val="0"/>
                <a:lumOff val="0"/>
                <a:alphaOff val="0"/>
                <a:tint val="90000"/>
                <a:shade val="97000"/>
                <a:satMod val="128000"/>
              </a:schemeClr>
            </a:gs>
          </a:gsLst>
          <a:lin ang="5400000" scaled="1"/>
        </a:gradFill>
        <a:ln>
          <a:noFill/>
        </a:ln>
        <a:effectLst>
          <a:outerShdw blurRad="39000" dist="25400" dir="5400000" rotWithShape="0">
            <a:schemeClr val="accent3">
              <a:hueOff val="0"/>
              <a:satOff val="0"/>
              <a:lumOff val="0"/>
              <a:alphaOff val="0"/>
              <a:shade val="33000"/>
              <a:alpha val="83000"/>
            </a:scheme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b="1" kern="1200">
              <a:latin typeface="Times New Roman" panose="02020603050405020304" pitchFamily="18" charset="0"/>
              <a:cs typeface="Times New Roman" panose="02020603050405020304" pitchFamily="18" charset="0"/>
            </a:rPr>
            <a:t>Бюджет</a:t>
          </a:r>
        </a:p>
      </dsp:txBody>
      <dsp:txXfrm>
        <a:off x="2464" y="33732"/>
        <a:ext cx="2402659" cy="518400"/>
      </dsp:txXfrm>
    </dsp:sp>
    <dsp:sp modelId="{57A93AA0-73E0-4EDB-83ED-EED77EE5582F}">
      <dsp:nvSpPr>
        <dsp:cNvPr id="0" name=""/>
        <dsp:cNvSpPr/>
      </dsp:nvSpPr>
      <dsp:spPr>
        <a:xfrm>
          <a:off x="2464" y="552132"/>
          <a:ext cx="2402659" cy="2618730"/>
        </a:xfrm>
        <a:prstGeom prst="rect">
          <a:avLst/>
        </a:prstGeom>
        <a:solidFill>
          <a:schemeClr val="accent3">
            <a:alpha val="90000"/>
            <a:tint val="40000"/>
            <a:hueOff val="0"/>
            <a:satOff val="0"/>
            <a:lumOff val="0"/>
            <a:alphaOff val="0"/>
          </a:schemeClr>
        </a:solidFill>
        <a:ln w="11430" cap="flat" cmpd="sng" algn="ctr">
          <a:solidFill>
            <a:schemeClr val="accent3">
              <a:alpha val="90000"/>
              <a:tint val="40000"/>
              <a:hueOff val="0"/>
              <a:satOff val="0"/>
              <a:lumOff val="0"/>
              <a:alphaOff val="0"/>
            </a:schemeClr>
          </a:solidFill>
          <a:prstDash val="solid"/>
        </a:ln>
        <a:effectLst>
          <a:outerShdw blurRad="39000" dist="25400" dir="5400000" rotWithShape="0">
            <a:schemeClr val="accent3">
              <a:alpha val="90000"/>
              <a:tint val="40000"/>
              <a:hueOff val="0"/>
              <a:satOff val="0"/>
              <a:lumOff val="0"/>
              <a:alphaOff val="0"/>
              <a:shade val="33000"/>
              <a:alpha val="83000"/>
            </a:scheme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форма образования и расходования денежных средств, предназначенных для финансового обеспечения задач и функций государства и местного самоуправления</a:t>
          </a:r>
        </a:p>
      </dsp:txBody>
      <dsp:txXfrm>
        <a:off x="2464" y="552132"/>
        <a:ext cx="2402659" cy="2618730"/>
      </dsp:txXfrm>
    </dsp:sp>
    <dsp:sp modelId="{D26AA95F-FBF5-45B6-AD43-6AC00C0EF2FB}">
      <dsp:nvSpPr>
        <dsp:cNvPr id="0" name=""/>
        <dsp:cNvSpPr/>
      </dsp:nvSpPr>
      <dsp:spPr>
        <a:xfrm>
          <a:off x="2741495" y="33732"/>
          <a:ext cx="2402659" cy="518400"/>
        </a:xfrm>
        <a:prstGeom prst="rect">
          <a:avLst/>
        </a:prstGeom>
        <a:gradFill rotWithShape="0">
          <a:gsLst>
            <a:gs pos="0">
              <a:schemeClr val="accent3">
                <a:hueOff val="0"/>
                <a:satOff val="0"/>
                <a:lumOff val="0"/>
                <a:alphaOff val="0"/>
                <a:tint val="74000"/>
              </a:schemeClr>
            </a:gs>
            <a:gs pos="49000">
              <a:schemeClr val="accent3">
                <a:hueOff val="0"/>
                <a:satOff val="0"/>
                <a:lumOff val="0"/>
                <a:alphaOff val="0"/>
                <a:tint val="96000"/>
                <a:shade val="84000"/>
                <a:satMod val="110000"/>
              </a:schemeClr>
            </a:gs>
            <a:gs pos="49100">
              <a:schemeClr val="accent3">
                <a:hueOff val="0"/>
                <a:satOff val="0"/>
                <a:lumOff val="0"/>
                <a:alphaOff val="0"/>
                <a:shade val="55000"/>
                <a:satMod val="150000"/>
              </a:schemeClr>
            </a:gs>
            <a:gs pos="92000">
              <a:schemeClr val="accent3">
                <a:hueOff val="0"/>
                <a:satOff val="0"/>
                <a:lumOff val="0"/>
                <a:alphaOff val="0"/>
                <a:tint val="98000"/>
                <a:shade val="90000"/>
                <a:satMod val="128000"/>
              </a:schemeClr>
            </a:gs>
            <a:gs pos="100000">
              <a:schemeClr val="accent3">
                <a:hueOff val="0"/>
                <a:satOff val="0"/>
                <a:lumOff val="0"/>
                <a:alphaOff val="0"/>
                <a:tint val="90000"/>
                <a:shade val="97000"/>
                <a:satMod val="128000"/>
              </a:schemeClr>
            </a:gs>
          </a:gsLst>
          <a:lin ang="5400000" scaled="1"/>
        </a:gradFill>
        <a:ln>
          <a:noFill/>
        </a:ln>
        <a:effectLst>
          <a:outerShdw blurRad="39000" dist="25400" dir="5400000" rotWithShape="0">
            <a:schemeClr val="accent3">
              <a:hueOff val="0"/>
              <a:satOff val="0"/>
              <a:lumOff val="0"/>
              <a:alphaOff val="0"/>
              <a:shade val="33000"/>
              <a:alpha val="83000"/>
            </a:scheme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b="1" kern="1200">
              <a:latin typeface="Times New Roman" panose="02020603050405020304" pitchFamily="18" charset="0"/>
              <a:cs typeface="Times New Roman" panose="02020603050405020304" pitchFamily="18" charset="0"/>
            </a:rPr>
            <a:t>Доходы</a:t>
          </a:r>
          <a:r>
            <a:rPr lang="ru-RU" sz="1600" kern="1200">
              <a:latin typeface="Times New Roman" panose="02020603050405020304" pitchFamily="18" charset="0"/>
              <a:cs typeface="Times New Roman" panose="02020603050405020304" pitchFamily="18" charset="0"/>
            </a:rPr>
            <a:t> </a:t>
          </a:r>
          <a:r>
            <a:rPr lang="ru-RU" sz="1800" b="1" kern="1200">
              <a:latin typeface="Times New Roman" panose="02020603050405020304" pitchFamily="18" charset="0"/>
              <a:cs typeface="Times New Roman" panose="02020603050405020304" pitchFamily="18" charset="0"/>
            </a:rPr>
            <a:t>бюджета</a:t>
          </a:r>
        </a:p>
      </dsp:txBody>
      <dsp:txXfrm>
        <a:off x="2741495" y="33732"/>
        <a:ext cx="2402659" cy="518400"/>
      </dsp:txXfrm>
    </dsp:sp>
    <dsp:sp modelId="{25A4429A-7F69-411B-B429-8C8C9755B79E}">
      <dsp:nvSpPr>
        <dsp:cNvPr id="0" name=""/>
        <dsp:cNvSpPr/>
      </dsp:nvSpPr>
      <dsp:spPr>
        <a:xfrm>
          <a:off x="2741495" y="552132"/>
          <a:ext cx="2402659" cy="2618730"/>
        </a:xfrm>
        <a:prstGeom prst="rect">
          <a:avLst/>
        </a:prstGeom>
        <a:solidFill>
          <a:schemeClr val="accent3">
            <a:alpha val="90000"/>
            <a:tint val="40000"/>
            <a:hueOff val="0"/>
            <a:satOff val="0"/>
            <a:lumOff val="0"/>
            <a:alphaOff val="0"/>
          </a:schemeClr>
        </a:solidFill>
        <a:ln w="11430" cap="flat" cmpd="sng" algn="ctr">
          <a:solidFill>
            <a:schemeClr val="accent3">
              <a:alpha val="90000"/>
              <a:tint val="40000"/>
              <a:hueOff val="0"/>
              <a:satOff val="0"/>
              <a:lumOff val="0"/>
              <a:alphaOff val="0"/>
            </a:schemeClr>
          </a:solidFill>
          <a:prstDash val="solid"/>
        </a:ln>
        <a:effectLst>
          <a:outerShdw blurRad="39000" dist="25400" dir="5400000" rotWithShape="0">
            <a:schemeClr val="accent3">
              <a:alpha val="90000"/>
              <a:tint val="40000"/>
              <a:hueOff val="0"/>
              <a:satOff val="0"/>
              <a:lumOff val="0"/>
              <a:alphaOff val="0"/>
              <a:shade val="33000"/>
              <a:alpha val="83000"/>
            </a:scheme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поступающие в бюджет денежные средства</a:t>
          </a:r>
        </a:p>
      </dsp:txBody>
      <dsp:txXfrm>
        <a:off x="2741495" y="552132"/>
        <a:ext cx="2402659" cy="2618730"/>
      </dsp:txXfrm>
    </dsp:sp>
    <dsp:sp modelId="{F6F37993-1FC1-4F9A-ACDD-84F332F05A36}">
      <dsp:nvSpPr>
        <dsp:cNvPr id="0" name=""/>
        <dsp:cNvSpPr/>
      </dsp:nvSpPr>
      <dsp:spPr>
        <a:xfrm>
          <a:off x="5480527" y="33732"/>
          <a:ext cx="2402659" cy="518400"/>
        </a:xfrm>
        <a:prstGeom prst="rect">
          <a:avLst/>
        </a:prstGeom>
        <a:gradFill rotWithShape="0">
          <a:gsLst>
            <a:gs pos="0">
              <a:schemeClr val="accent3">
                <a:hueOff val="0"/>
                <a:satOff val="0"/>
                <a:lumOff val="0"/>
                <a:alphaOff val="0"/>
                <a:tint val="74000"/>
              </a:schemeClr>
            </a:gs>
            <a:gs pos="49000">
              <a:schemeClr val="accent3">
                <a:hueOff val="0"/>
                <a:satOff val="0"/>
                <a:lumOff val="0"/>
                <a:alphaOff val="0"/>
                <a:tint val="96000"/>
                <a:shade val="84000"/>
                <a:satMod val="110000"/>
              </a:schemeClr>
            </a:gs>
            <a:gs pos="49100">
              <a:schemeClr val="accent3">
                <a:hueOff val="0"/>
                <a:satOff val="0"/>
                <a:lumOff val="0"/>
                <a:alphaOff val="0"/>
                <a:shade val="55000"/>
                <a:satMod val="150000"/>
              </a:schemeClr>
            </a:gs>
            <a:gs pos="92000">
              <a:schemeClr val="accent3">
                <a:hueOff val="0"/>
                <a:satOff val="0"/>
                <a:lumOff val="0"/>
                <a:alphaOff val="0"/>
                <a:tint val="98000"/>
                <a:shade val="90000"/>
                <a:satMod val="128000"/>
              </a:schemeClr>
            </a:gs>
            <a:gs pos="100000">
              <a:schemeClr val="accent3">
                <a:hueOff val="0"/>
                <a:satOff val="0"/>
                <a:lumOff val="0"/>
                <a:alphaOff val="0"/>
                <a:tint val="90000"/>
                <a:shade val="97000"/>
                <a:satMod val="128000"/>
              </a:schemeClr>
            </a:gs>
          </a:gsLst>
          <a:lin ang="5400000" scaled="1"/>
        </a:gradFill>
        <a:ln>
          <a:noFill/>
        </a:ln>
        <a:effectLst>
          <a:outerShdw blurRad="39000" dist="25400" dir="5400000" rotWithShape="0">
            <a:schemeClr val="accent3">
              <a:hueOff val="0"/>
              <a:satOff val="0"/>
              <a:lumOff val="0"/>
              <a:alphaOff val="0"/>
              <a:shade val="33000"/>
              <a:alpha val="83000"/>
            </a:scheme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b="1" kern="1200">
              <a:latin typeface="Times New Roman" panose="02020603050405020304" pitchFamily="18" charset="0"/>
              <a:cs typeface="Times New Roman" panose="02020603050405020304" pitchFamily="18" charset="0"/>
            </a:rPr>
            <a:t>Расходы бюджета</a:t>
          </a:r>
        </a:p>
      </dsp:txBody>
      <dsp:txXfrm>
        <a:off x="5480527" y="33732"/>
        <a:ext cx="2402659" cy="518400"/>
      </dsp:txXfrm>
    </dsp:sp>
    <dsp:sp modelId="{8D97B904-0208-4866-A492-BAF23529082A}">
      <dsp:nvSpPr>
        <dsp:cNvPr id="0" name=""/>
        <dsp:cNvSpPr/>
      </dsp:nvSpPr>
      <dsp:spPr>
        <a:xfrm>
          <a:off x="5480527" y="552132"/>
          <a:ext cx="2402659" cy="2618730"/>
        </a:xfrm>
        <a:prstGeom prst="rect">
          <a:avLst/>
        </a:prstGeom>
        <a:solidFill>
          <a:schemeClr val="accent3">
            <a:alpha val="90000"/>
            <a:tint val="40000"/>
            <a:hueOff val="0"/>
            <a:satOff val="0"/>
            <a:lumOff val="0"/>
            <a:alphaOff val="0"/>
          </a:schemeClr>
        </a:solidFill>
        <a:ln w="11430" cap="flat" cmpd="sng" algn="ctr">
          <a:solidFill>
            <a:schemeClr val="accent3">
              <a:alpha val="90000"/>
              <a:tint val="40000"/>
              <a:hueOff val="0"/>
              <a:satOff val="0"/>
              <a:lumOff val="0"/>
              <a:alphaOff val="0"/>
            </a:schemeClr>
          </a:solidFill>
          <a:prstDash val="solid"/>
        </a:ln>
        <a:effectLst>
          <a:outerShdw blurRad="39000" dist="25400" dir="5400000" rotWithShape="0">
            <a:schemeClr val="accent3">
              <a:alpha val="90000"/>
              <a:tint val="40000"/>
              <a:hueOff val="0"/>
              <a:satOff val="0"/>
              <a:lumOff val="0"/>
              <a:alphaOff val="0"/>
              <a:shade val="33000"/>
              <a:alpha val="83000"/>
            </a:scheme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выплачиваемые из бюджета денежные средства</a:t>
          </a:r>
        </a:p>
      </dsp:txBody>
      <dsp:txXfrm>
        <a:off x="5480527" y="552132"/>
        <a:ext cx="2402659" cy="2618730"/>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2A015B6-BB11-4B21-ABC2-4A268FF20847}">
      <dsp:nvSpPr>
        <dsp:cNvPr id="0" name=""/>
        <dsp:cNvSpPr/>
      </dsp:nvSpPr>
      <dsp:spPr>
        <a:xfrm rot="5400000">
          <a:off x="5666288" y="-2111190"/>
          <a:ext cx="2097438" cy="6320007"/>
        </a:xfrm>
        <a:prstGeom prst="round2SameRect">
          <a:avLst/>
        </a:prstGeom>
        <a:solidFill>
          <a:schemeClr val="accent5">
            <a:tint val="40000"/>
            <a:alpha val="90000"/>
            <a:hueOff val="0"/>
            <a:satOff val="0"/>
            <a:lumOff val="0"/>
            <a:alphaOff val="0"/>
          </a:schemeClr>
        </a:solidFill>
        <a:ln w="11430" cap="flat" cmpd="sng" algn="ctr">
          <a:solidFill>
            <a:schemeClr val="accent5">
              <a:tint val="40000"/>
              <a:alpha val="90000"/>
              <a:hueOff val="0"/>
              <a:satOff val="0"/>
              <a:lumOff val="0"/>
              <a:alphaOff val="0"/>
            </a:schemeClr>
          </a:solidFill>
          <a:prstDash val="solid"/>
        </a:ln>
        <a:effectLst>
          <a:outerShdw blurRad="39000" dist="25400" dir="5400000" rotWithShape="0">
            <a:schemeClr val="accent5">
              <a:tint val="40000"/>
              <a:alpha val="90000"/>
              <a:hueOff val="0"/>
              <a:satOff val="0"/>
              <a:lumOff val="0"/>
              <a:alphaOff val="0"/>
              <a:shade val="33000"/>
              <a:alpha val="83000"/>
            </a:scheme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87630" tIns="43815" rIns="87630" bIns="43815" numCol="1" spcCol="1270" anchor="ctr" anchorCtr="0">
          <a:noAutofit/>
        </a:bodyPr>
        <a:lstStyle/>
        <a:p>
          <a:pPr marL="114300" lvl="1" indent="-114300" algn="just" defTabSz="622300">
            <a:lnSpc>
              <a:spcPct val="90000"/>
            </a:lnSpc>
            <a:spcBef>
              <a:spcPct val="0"/>
            </a:spcBef>
            <a:spcAft>
              <a:spcPct val="15000"/>
            </a:spcAft>
            <a:buChar char="••"/>
          </a:pPr>
          <a:r>
            <a:rPr lang="ru-RU" sz="1400" kern="1200">
              <a:latin typeface="Times New Roman" panose="02020603050405020304" pitchFamily="18" charset="0"/>
              <a:cs typeface="Times New Roman" panose="02020603050405020304" pitchFamily="18" charset="0"/>
            </a:rPr>
            <a:t>В соответствии решением Совета Комсомольского муниципального района Ивановской области "Об утверждении Положения о бюджетном процессе в Комсомольском муниципальном районе". В указанном Положении определены ответственные исполнители, порядок и сроки подготовки решения Совета Комсомольского муниципального района "Об исполнении бюджета Комсомольского муниципального района".</a:t>
          </a:r>
        </a:p>
        <a:p>
          <a:pPr marL="114300" lvl="1" indent="-114300" algn="just" defTabSz="622300">
            <a:lnSpc>
              <a:spcPct val="90000"/>
            </a:lnSpc>
            <a:spcBef>
              <a:spcPct val="0"/>
            </a:spcBef>
            <a:spcAft>
              <a:spcPct val="15000"/>
            </a:spcAft>
            <a:buChar char="••"/>
          </a:pPr>
          <a:r>
            <a:rPr lang="ru-RU" sz="1400" kern="1200">
              <a:latin typeface="Times New Roman" panose="02020603050405020304" pitchFamily="18" charset="0"/>
              <a:cs typeface="Times New Roman" panose="02020603050405020304" pitchFamily="18" charset="0"/>
            </a:rPr>
            <a:t>Исполнение бюджета Комсомольского муниципального района осуществляется в соответствии с Бюджетным кодексом Российской Федерации, нормативными правовыми актами бюджетного законодательства Российской Федерации, Ивановской области, настоящим Положением и иными муниципальными правовыми актами района.</a:t>
          </a:r>
        </a:p>
        <a:p>
          <a:pPr marL="114300" lvl="1" indent="-114300" algn="l" defTabSz="622300">
            <a:lnSpc>
              <a:spcPct val="90000"/>
            </a:lnSpc>
            <a:spcBef>
              <a:spcPct val="0"/>
            </a:spcBef>
            <a:spcAft>
              <a:spcPct val="15000"/>
            </a:spcAft>
            <a:buChar char="••"/>
          </a:pPr>
          <a:endParaRPr lang="ru-RU" sz="1400" kern="1200">
            <a:latin typeface="Times New Roman" panose="02020603050405020304" pitchFamily="18" charset="0"/>
            <a:cs typeface="Times New Roman" panose="02020603050405020304" pitchFamily="18" charset="0"/>
          </a:endParaRPr>
        </a:p>
      </dsp:txBody>
      <dsp:txXfrm rot="5400000">
        <a:off x="5666288" y="-2111190"/>
        <a:ext cx="2097438" cy="6320007"/>
      </dsp:txXfrm>
    </dsp:sp>
    <dsp:sp modelId="{6DC5E62F-F174-487F-80B6-F29D5CDA80A0}">
      <dsp:nvSpPr>
        <dsp:cNvPr id="0" name=""/>
        <dsp:cNvSpPr/>
      </dsp:nvSpPr>
      <dsp:spPr>
        <a:xfrm>
          <a:off x="0" y="185266"/>
          <a:ext cx="3555003" cy="1724197"/>
        </a:xfrm>
        <a:prstGeom prst="roundRect">
          <a:avLst/>
        </a:prstGeom>
        <a:gradFill rotWithShape="0">
          <a:gsLst>
            <a:gs pos="0">
              <a:schemeClr val="accent5">
                <a:hueOff val="0"/>
                <a:satOff val="0"/>
                <a:lumOff val="0"/>
                <a:alphaOff val="0"/>
                <a:tint val="74000"/>
              </a:schemeClr>
            </a:gs>
            <a:gs pos="49000">
              <a:schemeClr val="accent5">
                <a:hueOff val="0"/>
                <a:satOff val="0"/>
                <a:lumOff val="0"/>
                <a:alphaOff val="0"/>
                <a:tint val="96000"/>
                <a:shade val="84000"/>
                <a:satMod val="110000"/>
              </a:schemeClr>
            </a:gs>
            <a:gs pos="49100">
              <a:schemeClr val="accent5">
                <a:hueOff val="0"/>
                <a:satOff val="0"/>
                <a:lumOff val="0"/>
                <a:alphaOff val="0"/>
                <a:shade val="55000"/>
                <a:satMod val="150000"/>
              </a:schemeClr>
            </a:gs>
            <a:gs pos="92000">
              <a:schemeClr val="accent5">
                <a:hueOff val="0"/>
                <a:satOff val="0"/>
                <a:lumOff val="0"/>
                <a:alphaOff val="0"/>
                <a:tint val="98000"/>
                <a:shade val="90000"/>
                <a:satMod val="128000"/>
              </a:schemeClr>
            </a:gs>
            <a:gs pos="100000">
              <a:schemeClr val="accent5">
                <a:hueOff val="0"/>
                <a:satOff val="0"/>
                <a:lumOff val="0"/>
                <a:alphaOff val="0"/>
                <a:tint val="90000"/>
                <a:shade val="97000"/>
                <a:satMod val="128000"/>
              </a:schemeClr>
            </a:gs>
          </a:gsLst>
          <a:lin ang="5400000" scaled="1"/>
        </a:gradFill>
        <a:ln>
          <a:noFill/>
        </a:ln>
        <a:effectLst>
          <a:outerShdw blurRad="39000" dist="25400" dir="5400000" rotWithShape="0">
            <a:schemeClr val="accent5">
              <a:hueOff val="0"/>
              <a:satOff val="0"/>
              <a:lumOff val="0"/>
              <a:alphaOff val="0"/>
              <a:shade val="33000"/>
              <a:alpha val="83000"/>
            </a:scheme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ru-RU" sz="1800" kern="1200">
              <a:latin typeface="Times New Roman" panose="02020603050405020304" pitchFamily="18" charset="0"/>
              <a:cs typeface="Times New Roman" panose="02020603050405020304" pitchFamily="18" charset="0"/>
            </a:rPr>
            <a:t>СОСТАВЛЕНИЕ ПРОЕКТА РЕШЕНИЯ ОБ ИСПОЛНЕНИИ  БЮДЖЕТА КОМСОМОЛЬСКОГО МУНИЦИПАЛЬНОГО РАЙОНА</a:t>
          </a:r>
        </a:p>
      </dsp:txBody>
      <dsp:txXfrm>
        <a:off x="0" y="185266"/>
        <a:ext cx="3555003" cy="1724197"/>
      </dsp:txXfrm>
    </dsp:sp>
    <dsp:sp modelId="{D6079915-FFBD-4DF6-8DE4-E076DAACC7C4}">
      <dsp:nvSpPr>
        <dsp:cNvPr id="0" name=""/>
        <dsp:cNvSpPr/>
      </dsp:nvSpPr>
      <dsp:spPr>
        <a:xfrm rot="5400000">
          <a:off x="5827197" y="-88451"/>
          <a:ext cx="1775620" cy="6320007"/>
        </a:xfrm>
        <a:prstGeom prst="round2SameRect">
          <a:avLst/>
        </a:prstGeom>
        <a:solidFill>
          <a:schemeClr val="accent5">
            <a:tint val="40000"/>
            <a:alpha val="90000"/>
            <a:hueOff val="-5370241"/>
            <a:satOff val="24126"/>
            <a:lumOff val="1658"/>
            <a:alphaOff val="0"/>
          </a:schemeClr>
        </a:solidFill>
        <a:ln w="11430" cap="flat" cmpd="sng" algn="ctr">
          <a:solidFill>
            <a:schemeClr val="accent5">
              <a:tint val="40000"/>
              <a:alpha val="90000"/>
              <a:hueOff val="-5370241"/>
              <a:satOff val="24126"/>
              <a:lumOff val="1658"/>
              <a:alphaOff val="0"/>
            </a:schemeClr>
          </a:solidFill>
          <a:prstDash val="solid"/>
        </a:ln>
        <a:effectLst>
          <a:outerShdw blurRad="39000" dist="25400" dir="5400000" rotWithShape="0">
            <a:schemeClr val="accent5">
              <a:tint val="40000"/>
              <a:alpha val="90000"/>
              <a:hueOff val="-5370241"/>
              <a:satOff val="24126"/>
              <a:lumOff val="1658"/>
              <a:alphaOff val="0"/>
              <a:shade val="33000"/>
              <a:alpha val="83000"/>
            </a:scheme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5720" tIns="22860" rIns="45720" bIns="22860" numCol="1" spcCol="1270" anchor="ctr" anchorCtr="0">
          <a:noAutofit/>
        </a:bodyPr>
        <a:lstStyle/>
        <a:p>
          <a:pPr marL="114300" lvl="1" indent="-114300" algn="just" defTabSz="533400">
            <a:lnSpc>
              <a:spcPct val="90000"/>
            </a:lnSpc>
            <a:spcBef>
              <a:spcPct val="0"/>
            </a:spcBef>
            <a:spcAft>
              <a:spcPct val="15000"/>
            </a:spcAft>
            <a:buChar char="••"/>
          </a:pPr>
          <a:r>
            <a:rPr lang="ru-RU" sz="1200" kern="1200" baseline="0">
              <a:latin typeface="Times New Roman" panose="02020603050405020304" pitchFamily="18" charset="0"/>
            </a:rPr>
            <a:t>Внесению в Совет годового отчета об исполнении бюджета Комсомольского муниципального района предшествуют публичные слушания, проводимые в соответствии с Положением о проведении публичных слушаний, утвержденным главой района.</a:t>
          </a:r>
        </a:p>
        <a:p>
          <a:pPr marL="114300" lvl="1" indent="-114300" algn="just" defTabSz="533400">
            <a:lnSpc>
              <a:spcPct val="90000"/>
            </a:lnSpc>
            <a:spcBef>
              <a:spcPct val="0"/>
            </a:spcBef>
            <a:spcAft>
              <a:spcPct val="15000"/>
            </a:spcAft>
            <a:buChar char="••"/>
          </a:pPr>
          <a:r>
            <a:rPr lang="ru-RU" sz="1200" kern="1200" baseline="0">
              <a:latin typeface="Times New Roman" panose="02020603050405020304" pitchFamily="18" charset="0"/>
            </a:rPr>
            <a:t>11 апреля текущего года по проекту  решения  Совета  Комсомольского муниципального района  "Об исполнении бюджета Комсомольского муниципального района за 2018 год" будут проведены публичные слушания. Для этого проект решения Совета размещается на официальном сайте Администрации района в сети «Интернет». </a:t>
          </a:r>
        </a:p>
      </dsp:txBody>
      <dsp:txXfrm rot="5400000">
        <a:off x="5827197" y="-88451"/>
        <a:ext cx="1775620" cy="6320007"/>
      </dsp:txXfrm>
    </dsp:sp>
    <dsp:sp modelId="{8B8E5DEF-464D-4B70-827B-9F74DBBE2268}">
      <dsp:nvSpPr>
        <dsp:cNvPr id="0" name=""/>
        <dsp:cNvSpPr/>
      </dsp:nvSpPr>
      <dsp:spPr>
        <a:xfrm>
          <a:off x="0" y="2209453"/>
          <a:ext cx="3555003" cy="1724197"/>
        </a:xfrm>
        <a:prstGeom prst="roundRect">
          <a:avLst/>
        </a:prstGeom>
        <a:gradFill rotWithShape="0">
          <a:gsLst>
            <a:gs pos="0">
              <a:schemeClr val="accent5">
                <a:hueOff val="-4966938"/>
                <a:satOff val="19906"/>
                <a:lumOff val="4314"/>
                <a:alphaOff val="0"/>
                <a:tint val="74000"/>
              </a:schemeClr>
            </a:gs>
            <a:gs pos="49000">
              <a:schemeClr val="accent5">
                <a:hueOff val="-4966938"/>
                <a:satOff val="19906"/>
                <a:lumOff val="4314"/>
                <a:alphaOff val="0"/>
                <a:tint val="96000"/>
                <a:shade val="84000"/>
                <a:satMod val="110000"/>
              </a:schemeClr>
            </a:gs>
            <a:gs pos="49100">
              <a:schemeClr val="accent5">
                <a:hueOff val="-4966938"/>
                <a:satOff val="19906"/>
                <a:lumOff val="4314"/>
                <a:alphaOff val="0"/>
                <a:shade val="55000"/>
                <a:satMod val="150000"/>
              </a:schemeClr>
            </a:gs>
            <a:gs pos="92000">
              <a:schemeClr val="accent5">
                <a:hueOff val="-4966938"/>
                <a:satOff val="19906"/>
                <a:lumOff val="4314"/>
                <a:alphaOff val="0"/>
                <a:tint val="98000"/>
                <a:shade val="90000"/>
                <a:satMod val="128000"/>
              </a:schemeClr>
            </a:gs>
            <a:gs pos="100000">
              <a:schemeClr val="accent5">
                <a:hueOff val="-4966938"/>
                <a:satOff val="19906"/>
                <a:lumOff val="4314"/>
                <a:alphaOff val="0"/>
                <a:tint val="90000"/>
                <a:shade val="97000"/>
                <a:satMod val="128000"/>
              </a:schemeClr>
            </a:gs>
          </a:gsLst>
          <a:lin ang="5400000" scaled="1"/>
        </a:gradFill>
        <a:ln>
          <a:noFill/>
        </a:ln>
        <a:effectLst>
          <a:outerShdw blurRad="39000" dist="25400" dir="5400000" rotWithShape="0">
            <a:schemeClr val="accent5">
              <a:hueOff val="-4966938"/>
              <a:satOff val="19906"/>
              <a:lumOff val="4314"/>
              <a:alphaOff val="0"/>
              <a:shade val="33000"/>
              <a:alpha val="83000"/>
            </a:scheme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ru-RU" sz="1800" kern="1200">
              <a:latin typeface="Times New Roman" panose="02020603050405020304" pitchFamily="18" charset="0"/>
              <a:cs typeface="Times New Roman" panose="02020603050405020304" pitchFamily="18" charset="0"/>
            </a:rPr>
            <a:t>РАССМОТРЕНИЕ ПРОЕКТА РЕШЕНИЯ ОБ ИСПОЛНЕНИЯ БЮДЖЕТА КОМСОМОЛЬСКОГО МУНИЦИПАЛЬНОГО РАЙОНА</a:t>
          </a:r>
        </a:p>
      </dsp:txBody>
      <dsp:txXfrm>
        <a:off x="0" y="2209453"/>
        <a:ext cx="3555003" cy="1724197"/>
      </dsp:txXfrm>
    </dsp:sp>
    <dsp:sp modelId="{F7F7ADC3-81BC-4681-83E3-4D4816AAF49D}">
      <dsp:nvSpPr>
        <dsp:cNvPr id="0" name=""/>
        <dsp:cNvSpPr/>
      </dsp:nvSpPr>
      <dsp:spPr>
        <a:xfrm rot="5400000">
          <a:off x="5865203" y="1744578"/>
          <a:ext cx="1712735" cy="6326184"/>
        </a:xfrm>
        <a:prstGeom prst="round2SameRect">
          <a:avLst/>
        </a:prstGeom>
        <a:solidFill>
          <a:schemeClr val="accent5">
            <a:tint val="40000"/>
            <a:alpha val="90000"/>
            <a:hueOff val="-10740482"/>
            <a:satOff val="48253"/>
            <a:lumOff val="3317"/>
            <a:alphaOff val="0"/>
          </a:schemeClr>
        </a:solidFill>
        <a:ln w="11430" cap="flat" cmpd="sng" algn="ctr">
          <a:solidFill>
            <a:schemeClr val="accent5">
              <a:tint val="40000"/>
              <a:alpha val="90000"/>
              <a:hueOff val="-10740482"/>
              <a:satOff val="48253"/>
              <a:lumOff val="3317"/>
              <a:alphaOff val="0"/>
            </a:schemeClr>
          </a:solidFill>
          <a:prstDash val="solid"/>
        </a:ln>
        <a:effectLst>
          <a:outerShdw blurRad="39000" dist="25400" dir="5400000" rotWithShape="0">
            <a:schemeClr val="accent5">
              <a:tint val="40000"/>
              <a:alpha val="90000"/>
              <a:hueOff val="-10740482"/>
              <a:satOff val="48253"/>
              <a:lumOff val="3317"/>
              <a:alphaOff val="0"/>
              <a:shade val="33000"/>
              <a:alpha val="83000"/>
            </a:scheme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5720" tIns="22860" rIns="45720" bIns="22860" numCol="1" spcCol="1270" anchor="ctr" anchorCtr="0">
          <a:noAutofit/>
        </a:bodyPr>
        <a:lstStyle/>
        <a:p>
          <a:pPr marL="171450" lvl="1" indent="-171450" algn="just" defTabSz="711200">
            <a:lnSpc>
              <a:spcPct val="90000"/>
            </a:lnSpc>
            <a:spcBef>
              <a:spcPct val="0"/>
            </a:spcBef>
            <a:spcAft>
              <a:spcPct val="15000"/>
            </a:spcAft>
            <a:buChar char="••"/>
          </a:pPr>
          <a:r>
            <a:rPr lang="ru-RU" sz="1600" kern="1200" baseline="0">
              <a:latin typeface="Times New Roman" panose="02020603050405020304" pitchFamily="18" charset="0"/>
            </a:rPr>
            <a:t>Проект решения Совета  Комсомольского муниципального района  "Об исполнении  районного бюджета " утверждается Советом Комсомольского муниципального района в форме решения Совета.</a:t>
          </a:r>
        </a:p>
      </dsp:txBody>
      <dsp:txXfrm rot="5400000">
        <a:off x="5865203" y="1744578"/>
        <a:ext cx="1712735" cy="6326184"/>
      </dsp:txXfrm>
    </dsp:sp>
    <dsp:sp modelId="{0AD51B98-FDB8-4230-9748-44D40B3E2C1A}">
      <dsp:nvSpPr>
        <dsp:cNvPr id="0" name=""/>
        <dsp:cNvSpPr/>
      </dsp:nvSpPr>
      <dsp:spPr>
        <a:xfrm>
          <a:off x="0" y="4045572"/>
          <a:ext cx="3558479" cy="1724197"/>
        </a:xfrm>
        <a:prstGeom prst="roundRect">
          <a:avLst/>
        </a:prstGeom>
        <a:gradFill rotWithShape="0">
          <a:gsLst>
            <a:gs pos="0">
              <a:schemeClr val="accent5">
                <a:hueOff val="-9933876"/>
                <a:satOff val="39811"/>
                <a:lumOff val="8628"/>
                <a:alphaOff val="0"/>
                <a:tint val="74000"/>
              </a:schemeClr>
            </a:gs>
            <a:gs pos="49000">
              <a:schemeClr val="accent5">
                <a:hueOff val="-9933876"/>
                <a:satOff val="39811"/>
                <a:lumOff val="8628"/>
                <a:alphaOff val="0"/>
                <a:tint val="96000"/>
                <a:shade val="84000"/>
                <a:satMod val="110000"/>
              </a:schemeClr>
            </a:gs>
            <a:gs pos="49100">
              <a:schemeClr val="accent5">
                <a:hueOff val="-9933876"/>
                <a:satOff val="39811"/>
                <a:lumOff val="8628"/>
                <a:alphaOff val="0"/>
                <a:shade val="55000"/>
                <a:satMod val="150000"/>
              </a:schemeClr>
            </a:gs>
            <a:gs pos="92000">
              <a:schemeClr val="accent5">
                <a:hueOff val="-9933876"/>
                <a:satOff val="39811"/>
                <a:lumOff val="8628"/>
                <a:alphaOff val="0"/>
                <a:tint val="98000"/>
                <a:shade val="90000"/>
                <a:satMod val="128000"/>
              </a:schemeClr>
            </a:gs>
            <a:gs pos="100000">
              <a:schemeClr val="accent5">
                <a:hueOff val="-9933876"/>
                <a:satOff val="39811"/>
                <a:lumOff val="8628"/>
                <a:alphaOff val="0"/>
                <a:tint val="90000"/>
                <a:shade val="97000"/>
                <a:satMod val="128000"/>
              </a:schemeClr>
            </a:gs>
          </a:gsLst>
          <a:lin ang="5400000" scaled="1"/>
        </a:gradFill>
        <a:ln>
          <a:noFill/>
        </a:ln>
        <a:effectLst>
          <a:outerShdw blurRad="39000" dist="25400" dir="5400000" rotWithShape="0">
            <a:schemeClr val="accent5">
              <a:hueOff val="-9933876"/>
              <a:satOff val="39811"/>
              <a:lumOff val="8628"/>
              <a:alphaOff val="0"/>
              <a:shade val="33000"/>
              <a:alpha val="83000"/>
            </a:scheme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ru-RU" sz="1800" kern="1200">
              <a:latin typeface="Times New Roman" panose="02020603050405020304" pitchFamily="18" charset="0"/>
              <a:cs typeface="Times New Roman" panose="02020603050405020304" pitchFamily="18" charset="0"/>
            </a:rPr>
            <a:t>УТВЕРЖДЕНИЕ ПРОЕКТА РЕШЕНИЯ  СОВЕТА КОМСОМОЛЬСКОГО МУНИЦИПАЛЬНОГО РАЙОНА  "Об ИСПОЛНЕНИИ РАЙОННОГО БЮДЖЕТА"</a:t>
          </a:r>
        </a:p>
      </dsp:txBody>
      <dsp:txXfrm>
        <a:off x="0" y="4045572"/>
        <a:ext cx="3558479" cy="1724197"/>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94D3F55D-BEAB-44BE-B58C-4BBECB303205}">
      <dsp:nvSpPr>
        <dsp:cNvPr id="0" name=""/>
        <dsp:cNvSpPr/>
      </dsp:nvSpPr>
      <dsp:spPr>
        <a:xfrm>
          <a:off x="0" y="0"/>
          <a:ext cx="8390461" cy="1049729"/>
        </a:xfrm>
        <a:prstGeom prst="rect">
          <a:avLst/>
        </a:prstGeom>
        <a:solidFill>
          <a:schemeClr val="accent1">
            <a:hueOff val="0"/>
            <a:satOff val="0"/>
            <a:lumOff val="0"/>
            <a:alphaOff val="0"/>
          </a:schemeClr>
        </a:solidFill>
        <a:ln w="400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0688" tIns="170688" rIns="170688" bIns="170688" numCol="1" spcCol="1270" anchor="ctr" anchorCtr="0">
          <a:noAutofit/>
        </a:bodyPr>
        <a:lstStyle/>
        <a:p>
          <a:pPr lvl="0" algn="ctr" defTabSz="1066800">
            <a:lnSpc>
              <a:spcPct val="90000"/>
            </a:lnSpc>
            <a:spcBef>
              <a:spcPct val="0"/>
            </a:spcBef>
            <a:spcAft>
              <a:spcPct val="35000"/>
            </a:spcAft>
          </a:pPr>
          <a:r>
            <a:rPr lang="ru-RU" sz="2400" b="1" kern="1200">
              <a:latin typeface="Times New Roman" pitchFamily="18" charset="0"/>
              <a:cs typeface="Times New Roman" pitchFamily="18" charset="0"/>
            </a:rPr>
            <a:t>СТРУКТУРА ДОХОДОВ БЮДЖЕТА КОМСОМОЛЬСКОГО МУНИЦИПАЛЬНОГО РАЙОНА</a:t>
          </a:r>
        </a:p>
      </dsp:txBody>
      <dsp:txXfrm>
        <a:off x="0" y="0"/>
        <a:ext cx="8390461" cy="1049729"/>
      </dsp:txXfrm>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5C1D86E-7F88-4CBB-9C06-6EA120FE32A9}">
      <dsp:nvSpPr>
        <dsp:cNvPr id="0" name=""/>
        <dsp:cNvSpPr/>
      </dsp:nvSpPr>
      <dsp:spPr>
        <a:xfrm>
          <a:off x="0" y="182230"/>
          <a:ext cx="9660296" cy="603847"/>
        </a:xfrm>
        <a:prstGeom prst="roundRect">
          <a:avLst/>
        </a:prstGeom>
        <a:solidFill>
          <a:schemeClr val="accent1">
            <a:hueOff val="0"/>
            <a:satOff val="0"/>
            <a:lumOff val="0"/>
            <a:alphaOff val="0"/>
          </a:schemeClr>
        </a:solidFill>
        <a:ln w="400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0" tIns="95250" rIns="95250" bIns="95250" numCol="1" spcCol="1270" anchor="ctr" anchorCtr="0">
          <a:noAutofit/>
        </a:bodyPr>
        <a:lstStyle/>
        <a:p>
          <a:pPr lvl="0" algn="ctr" defTabSz="1111250">
            <a:lnSpc>
              <a:spcPct val="90000"/>
            </a:lnSpc>
            <a:spcBef>
              <a:spcPct val="0"/>
            </a:spcBef>
            <a:spcAft>
              <a:spcPct val="35000"/>
            </a:spcAft>
          </a:pPr>
          <a:r>
            <a:rPr lang="ru-RU" sz="2500" b="1" kern="1200"/>
            <a:t>Социально значимые проекты в 2018 году</a:t>
          </a:r>
          <a:endParaRPr lang="ru-RU" sz="2500" kern="1200"/>
        </a:p>
      </dsp:txBody>
      <dsp:txXfrm>
        <a:off x="0" y="182230"/>
        <a:ext cx="9660296" cy="603847"/>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Изящная">
      <a:fillStyleLst>
        <a:solidFill>
          <a:schemeClr val="phClr"/>
        </a:solidFill>
        <a:gradFill rotWithShape="1">
          <a:gsLst>
            <a:gs pos="0">
              <a:schemeClr val="phClr">
                <a:tint val="15000"/>
                <a:satMod val="250000"/>
              </a:schemeClr>
            </a:gs>
            <a:gs pos="49000">
              <a:schemeClr val="phClr">
                <a:tint val="50000"/>
                <a:satMod val="200000"/>
              </a:schemeClr>
            </a:gs>
            <a:gs pos="49100">
              <a:schemeClr val="phClr">
                <a:tint val="64000"/>
                <a:satMod val="160000"/>
              </a:schemeClr>
            </a:gs>
            <a:gs pos="92000">
              <a:schemeClr val="phClr">
                <a:tint val="50000"/>
                <a:satMod val="200000"/>
              </a:schemeClr>
            </a:gs>
            <a:gs pos="100000">
              <a:schemeClr val="phClr">
                <a:tint val="43000"/>
                <a:satMod val="190000"/>
              </a:schemeClr>
            </a:gs>
          </a:gsLst>
          <a:lin ang="5400000" scaled="1"/>
        </a:gradFill>
        <a:gradFill rotWithShape="1">
          <a:gsLst>
            <a:gs pos="0">
              <a:schemeClr val="phClr">
                <a:tint val="74000"/>
              </a:schemeClr>
            </a:gs>
            <a:gs pos="49000">
              <a:schemeClr val="phClr">
                <a:tint val="96000"/>
                <a:shade val="84000"/>
                <a:satMod val="110000"/>
              </a:schemeClr>
            </a:gs>
            <a:gs pos="49100">
              <a:schemeClr val="phClr">
                <a:shade val="55000"/>
                <a:satMod val="150000"/>
              </a:schemeClr>
            </a:gs>
            <a:gs pos="92000">
              <a:schemeClr val="phClr">
                <a:tint val="98000"/>
                <a:shade val="90000"/>
                <a:satMod val="128000"/>
              </a:schemeClr>
            </a:gs>
            <a:gs pos="100000">
              <a:schemeClr val="phClr">
                <a:tint val="90000"/>
                <a:shade val="97000"/>
                <a:satMod val="128000"/>
              </a:schemeClr>
            </a:gs>
          </a:gsLst>
          <a:lin ang="5400000" scaled="1"/>
        </a:gradFill>
      </a:fillStyleLst>
      <a:lnStyleLst>
        <a:ln w="11430" cap="flat" cmpd="sng" algn="ctr">
          <a:solidFill>
            <a:schemeClr val="phClr"/>
          </a:solidFill>
          <a:prstDash val="solid"/>
        </a:ln>
        <a:ln w="40000" cap="flat" cmpd="sng" algn="ctr">
          <a:solidFill>
            <a:schemeClr val="phClr"/>
          </a:solidFill>
          <a:prstDash val="solid"/>
        </a:ln>
        <a:ln w="31800" cap="flat" cmpd="sng" algn="ctr">
          <a:solidFill>
            <a:schemeClr val="phClr"/>
          </a:solidFill>
          <a:prstDash val="solid"/>
        </a:ln>
      </a:lnStyleLst>
      <a:effectStyleLst>
        <a:effectStyle>
          <a:effectLst>
            <a:outerShdw blurRad="50800" dist="25000" dir="5400000" rotWithShape="0">
              <a:schemeClr val="phClr">
                <a:shade val="30000"/>
                <a:satMod val="150000"/>
                <a:alpha val="38000"/>
              </a:schemeClr>
            </a:outerShdw>
          </a:effectLst>
        </a:effectStyle>
        <a:effectStyle>
          <a:effectLst>
            <a:outerShdw blurRad="39000" dist="25400" dir="5400000" rotWithShape="0">
              <a:schemeClr val="phClr">
                <a:shade val="33000"/>
                <a:alpha val="83000"/>
              </a:schemeClr>
            </a:outerShdw>
          </a:effectLst>
        </a:effectStyle>
        <a:effectStyle>
          <a:effectLst>
            <a:outerShdw blurRad="39000" dist="25400" dir="5400000" rotWithShape="0">
              <a:schemeClr val="phClr">
                <a:shade val="33000"/>
                <a:alpha val="83000"/>
              </a:schemeClr>
            </a:outerShdw>
          </a:effectLst>
          <a:scene3d>
            <a:camera prst="orthographicFront" fov="0">
              <a:rot lat="0" lon="0" rev="0"/>
            </a:camera>
            <a:lightRig rig="contrasting" dir="t">
              <a:rot lat="0" lon="0" rev="1500000"/>
            </a:lightRig>
          </a:scene3d>
          <a:sp3d extrusionH="127000" prstMaterial="powder">
            <a:bevelT w="50800" h="635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0BF31C-B9E0-45A8-B9EC-2D2D177D9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953</TotalTime>
  <Pages>63</Pages>
  <Words>10504</Words>
  <Characters>59876</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70240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И. Тихомиров</dc:creator>
  <cp:lastModifiedBy>Марина В. Забалуева</cp:lastModifiedBy>
  <cp:revision>82</cp:revision>
  <cp:lastPrinted>2014-02-25T07:33:00Z</cp:lastPrinted>
  <dcterms:created xsi:type="dcterms:W3CDTF">2017-06-14T06:56:00Z</dcterms:created>
  <dcterms:modified xsi:type="dcterms:W3CDTF">2019-08-09T09:39:00Z</dcterms:modified>
</cp:coreProperties>
</file>