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emf" ContentType="image/x-emf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glossary/document.xml" ContentType="application/vnd.openxmlformats-officedocument.wordprocessingml.document.glossary+xml"/>
  <Override PartName="/word/charts/chart4.xml" ContentType="application/vnd.openxmlformats-officedocument.drawingml.chart+xml"/>
  <Override PartName="/word/charts/chart5.xml" ContentType="application/vnd.openxmlformats-officedocument.drawingml.chart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diagrams/layout3.xml" ContentType="application/vnd.openxmlformats-officedocument.drawingml.diagramLayou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Default Extension="sldx" ContentType="application/vnd.openxmlformats-officedocument.presentationml.slide"/>
  <Override PartName="/word/charts/chart1.xml" ContentType="application/vnd.openxmlformats-officedocument.drawingml.char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  <Default Extension="png" ContentType="image/png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>
    <v:background id="_x0000_s1025" o:bwmode="white" fillcolor="#ccecff">
      <v:fill r:id="rId4" o:title="Голубая тисненая бумага" color2="#938953 [1614]" type="tile"/>
    </v:background>
  </w:background>
  <w:body>
    <w:p w:rsidR="004E203E" w:rsidRDefault="00EC6D27" w:rsidP="00EC6D27">
      <w:pPr>
        <w:rPr>
          <w:rFonts w:ascii="Times New Roman" w:hAnsi="Times New Roman" w:cs="Times New Roman"/>
          <w:b/>
          <w:sz w:val="40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9756321" cy="4408588"/>
            <wp:effectExtent l="19050" t="0" r="0" b="0"/>
            <wp:docPr id="12" name="Рисунок 9" descr="http://r42.tmbreg.ru/assets/images/FINOTDEL/Byudzhet-dlya-grazh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42.tmbreg.ru/assets/images/FINOTDEL/Byudzhet-dlya-grazhd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9897" b="10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321" cy="440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27" w:rsidRDefault="00EC6D27" w:rsidP="001F1726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1F1726" w:rsidRPr="004E203E" w:rsidRDefault="00942DB4" w:rsidP="001F1726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>
        <w:rPr>
          <w:rFonts w:ascii="Times New Roman" w:hAnsi="Times New Roman" w:cs="Times New Roman"/>
          <w:b/>
          <w:sz w:val="44"/>
          <w:szCs w:val="36"/>
        </w:rPr>
        <w:t>К решению</w:t>
      </w:r>
      <w:r w:rsidR="00521CF3" w:rsidRPr="004E203E">
        <w:rPr>
          <w:rFonts w:ascii="Times New Roman" w:hAnsi="Times New Roman" w:cs="Times New Roman"/>
          <w:b/>
          <w:sz w:val="44"/>
          <w:szCs w:val="36"/>
        </w:rPr>
        <w:t xml:space="preserve"> Совета Комсомольского муниципального район</w:t>
      </w:r>
      <w:r w:rsidR="00324042" w:rsidRPr="004E203E">
        <w:rPr>
          <w:rFonts w:ascii="Times New Roman" w:hAnsi="Times New Roman" w:cs="Times New Roman"/>
          <w:b/>
          <w:sz w:val="44"/>
          <w:szCs w:val="36"/>
        </w:rPr>
        <w:t>а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 xml:space="preserve"> «Об утверждении отчета об исполнении </w:t>
      </w:r>
      <w:r w:rsidR="00521CF3" w:rsidRPr="004E203E">
        <w:rPr>
          <w:rFonts w:ascii="Times New Roman" w:hAnsi="Times New Roman" w:cs="Times New Roman"/>
          <w:b/>
          <w:sz w:val="44"/>
          <w:szCs w:val="36"/>
        </w:rPr>
        <w:t>бюджет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>а</w:t>
      </w:r>
      <w:r w:rsidR="00521CF3" w:rsidRPr="004E203E">
        <w:rPr>
          <w:rFonts w:ascii="Times New Roman" w:hAnsi="Times New Roman" w:cs="Times New Roman"/>
          <w:b/>
          <w:sz w:val="44"/>
          <w:szCs w:val="36"/>
        </w:rPr>
        <w:t xml:space="preserve"> Комсомольского муниципального района 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>за 201</w:t>
      </w:r>
      <w:r w:rsidR="00263E9E">
        <w:rPr>
          <w:rFonts w:ascii="Times New Roman" w:hAnsi="Times New Roman" w:cs="Times New Roman"/>
          <w:b/>
          <w:sz w:val="44"/>
          <w:szCs w:val="36"/>
        </w:rPr>
        <w:t>9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 xml:space="preserve"> год» </w:t>
      </w:r>
    </w:p>
    <w:p w:rsidR="001F1726" w:rsidRDefault="001F1726" w:rsidP="001F1726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EC6D27" w:rsidRDefault="00EC6D27" w:rsidP="001F172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429E" w:rsidRPr="0023537B" w:rsidRDefault="00C1429E" w:rsidP="001F1726">
      <w:pPr>
        <w:jc w:val="center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/>
          <w:bCs/>
          <w:sz w:val="40"/>
          <w:szCs w:val="40"/>
        </w:rPr>
        <w:lastRenderedPageBreak/>
        <w:t>Уважаемые жители Комсомольского муниципального района</w:t>
      </w:r>
      <w:r w:rsidRPr="0023537B">
        <w:rPr>
          <w:rFonts w:ascii="Times New Roman" w:hAnsi="Times New Roman" w:cs="Times New Roman"/>
          <w:sz w:val="40"/>
          <w:szCs w:val="40"/>
        </w:rPr>
        <w:t>!</w:t>
      </w:r>
    </w:p>
    <w:p w:rsidR="0023537B" w:rsidRDefault="0023537B" w:rsidP="0023537B">
      <w:pPr>
        <w:pStyle w:val="Default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 </w:t>
      </w:r>
    </w:p>
    <w:p w:rsidR="001F1726" w:rsidRDefault="0023537B" w:rsidP="0023537B">
      <w:pPr>
        <w:pStyle w:val="Default"/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Представляем Вашему вниманию информационный материал – «Бюджет для граждан» – аналитический  документ, подготовленный в целях предоставления жителям Комсомольского муниципального района информации о проекте </w:t>
      </w:r>
      <w:r w:rsidR="001F1726">
        <w:rPr>
          <w:rFonts w:ascii="Times New Roman" w:hAnsi="Times New Roman" w:cs="Times New Roman"/>
          <w:bCs/>
          <w:i/>
          <w:iCs/>
          <w:sz w:val="40"/>
          <w:szCs w:val="40"/>
        </w:rPr>
        <w:t>Отчета об исполнении бюджета Комсомольского муниципального района за 201</w:t>
      </w:r>
      <w:r w:rsidR="00B0506C">
        <w:rPr>
          <w:rFonts w:ascii="Times New Roman" w:hAnsi="Times New Roman" w:cs="Times New Roman"/>
          <w:bCs/>
          <w:i/>
          <w:iCs/>
          <w:sz w:val="40"/>
          <w:szCs w:val="40"/>
        </w:rPr>
        <w:t>8</w:t>
      </w:r>
      <w:r w:rsidR="001F1726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год.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«Бюджет для граждан» разработан в формате, доступном для ознакомления гражданам Комсомольского района с основными условиями </w:t>
      </w:r>
      <w:r w:rsidR="001F1726">
        <w:rPr>
          <w:rFonts w:ascii="Times New Roman" w:hAnsi="Times New Roman" w:cs="Times New Roman"/>
          <w:bCs/>
          <w:i/>
          <w:iCs/>
          <w:sz w:val="40"/>
          <w:szCs w:val="40"/>
        </w:rPr>
        <w:t>исполнения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бюджета, источников доходов бюджета, направлениями бюджетных расходов, а также вовлечения граждан в обсуждение бюджетных решений.</w:t>
      </w:r>
    </w:p>
    <w:p w:rsidR="00D8617F" w:rsidRDefault="0023537B" w:rsidP="0023537B">
      <w:pPr>
        <w:pStyle w:val="Default"/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«Бюджет для граждан» нацелен на осуществление обратной связи с гражданами, которым интересны современные проблемы муниципальных финансов в Комсомольском муниципальном районе.</w:t>
      </w:r>
      <w:r w:rsidR="00D8617F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</w:t>
      </w:r>
    </w:p>
    <w:p w:rsidR="00555749" w:rsidRPr="000862C1" w:rsidRDefault="000862C1" w:rsidP="000862C1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По результатам оценки качества управления бюджетным процессом за 201</w:t>
      </w:r>
      <w:r w:rsidR="00B0506C">
        <w:rPr>
          <w:rFonts w:ascii="Times New Roman" w:hAnsi="Times New Roman" w:cs="Times New Roman"/>
          <w:bCs/>
          <w:i/>
          <w:iCs/>
          <w:sz w:val="40"/>
          <w:szCs w:val="40"/>
        </w:rPr>
        <w:t>8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год Комсомольскому муниципальному району </w:t>
      </w:r>
      <w:proofErr w:type="gramStart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присвоена</w:t>
      </w:r>
      <w:proofErr w:type="gramEnd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</w:t>
      </w:r>
      <w:r w:rsidR="00045085">
        <w:rPr>
          <w:rFonts w:ascii="Times New Roman" w:hAnsi="Times New Roman" w:cs="Times New Roman"/>
          <w:bCs/>
          <w:i/>
          <w:iCs/>
          <w:sz w:val="40"/>
          <w:szCs w:val="40"/>
        </w:rPr>
        <w:t>2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степень  качества управления бюджетным процессом </w:t>
      </w:r>
    </w:p>
    <w:p w:rsidR="00555749" w:rsidRPr="000862C1" w:rsidRDefault="000862C1" w:rsidP="000862C1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По результат</w:t>
      </w:r>
      <w:r>
        <w:rPr>
          <w:rFonts w:ascii="Times New Roman" w:hAnsi="Times New Roman" w:cs="Times New Roman"/>
          <w:bCs/>
          <w:i/>
          <w:iCs/>
          <w:sz w:val="40"/>
          <w:szCs w:val="40"/>
        </w:rPr>
        <w:t>а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м рейтинга муниципальных образований Ивановской области по уровню открытости бюджетных данных Комсомольский </w:t>
      </w:r>
      <w:proofErr w:type="gramStart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муниципальный</w:t>
      </w:r>
      <w:proofErr w:type="gramEnd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район занимает </w:t>
      </w:r>
      <w:r w:rsidR="00045085">
        <w:rPr>
          <w:rFonts w:ascii="Times New Roman" w:hAnsi="Times New Roman" w:cs="Times New Roman"/>
          <w:bCs/>
          <w:i/>
          <w:iCs/>
          <w:sz w:val="40"/>
          <w:szCs w:val="40"/>
        </w:rPr>
        <w:t>8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место</w:t>
      </w:r>
    </w:p>
    <w:p w:rsidR="00C1429E" w:rsidRPr="007D045C" w:rsidRDefault="00C1429E" w:rsidP="00EE15C3">
      <w:pPr>
        <w:pStyle w:val="Default"/>
        <w:jc w:val="both"/>
        <w:rPr>
          <w:rFonts w:ascii="Times New Roman" w:hAnsi="Times New Roman" w:cs="Times New Roman"/>
          <w:b/>
        </w:rPr>
      </w:pPr>
    </w:p>
    <w:p w:rsidR="00B77D78" w:rsidRP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Начальник финансового управления</w:t>
      </w:r>
    </w:p>
    <w:p w:rsidR="00B77D78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Администрации</w:t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3537B">
        <w:rPr>
          <w:rFonts w:ascii="Times New Roman" w:hAnsi="Times New Roman" w:cs="Times New Roman"/>
          <w:b/>
          <w:sz w:val="36"/>
          <w:szCs w:val="36"/>
        </w:rPr>
        <w:t>Комсомольского</w:t>
      </w:r>
    </w:p>
    <w:p w:rsid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м</w:t>
      </w:r>
      <w:r w:rsidR="00EE15C3" w:rsidRPr="0023537B">
        <w:rPr>
          <w:rFonts w:ascii="Times New Roman" w:hAnsi="Times New Roman" w:cs="Times New Roman"/>
          <w:b/>
          <w:sz w:val="36"/>
          <w:szCs w:val="36"/>
        </w:rPr>
        <w:t>униципального</w:t>
      </w:r>
      <w:r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46BC1" w:rsidRPr="0023537B">
        <w:rPr>
          <w:rFonts w:ascii="Times New Roman" w:hAnsi="Times New Roman" w:cs="Times New Roman"/>
          <w:b/>
          <w:sz w:val="36"/>
          <w:szCs w:val="36"/>
        </w:rPr>
        <w:t>района</w:t>
      </w:r>
    </w:p>
    <w:p w:rsidR="00EE15C3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ab/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>Е.С. Синельникова</w:t>
      </w: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D0A67" w:rsidRDefault="00EE15C3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E15C3">
        <w:rPr>
          <w:rFonts w:ascii="Times New Roman" w:hAnsi="Times New Roman" w:cs="Times New Roman"/>
          <w:b/>
          <w:sz w:val="72"/>
          <w:szCs w:val="72"/>
        </w:rPr>
        <w:t xml:space="preserve">КОМСОМОЛЬСКИЙ </w:t>
      </w:r>
    </w:p>
    <w:p w:rsidR="00426AD8" w:rsidRDefault="00CD0A67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МУНИЦИПАЛЬНЫЙ </w:t>
      </w:r>
      <w:r w:rsidR="00EE15C3" w:rsidRPr="00EE15C3">
        <w:rPr>
          <w:rFonts w:ascii="Times New Roman" w:hAnsi="Times New Roman" w:cs="Times New Roman"/>
          <w:b/>
          <w:sz w:val="72"/>
          <w:szCs w:val="72"/>
        </w:rPr>
        <w:t>РАЙОН</w:t>
      </w:r>
    </w:p>
    <w:p w:rsidR="00426AD8" w:rsidRPr="00426AD8" w:rsidRDefault="00146BC1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318135</wp:posOffset>
            </wp:positionV>
            <wp:extent cx="214312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of_Komsomolsky_rayon_(Ivanovo_oblast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A67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8179435</wp:posOffset>
            </wp:positionH>
            <wp:positionV relativeFrom="paragraph">
              <wp:posOffset>319405</wp:posOffset>
            </wp:positionV>
            <wp:extent cx="1205865" cy="1518285"/>
            <wp:effectExtent l="0" t="0" r="0" b="5715"/>
            <wp:wrapThrough wrapText="bothSides">
              <wp:wrapPolygon edited="0">
                <wp:start x="0" y="0"/>
                <wp:lineTo x="0" y="21410"/>
                <wp:lineTo x="21156" y="21410"/>
                <wp:lineTo x="2115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Komsomolsky_rayon_(Ivanovo_oblast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-2540</wp:posOffset>
            </wp:positionV>
            <wp:extent cx="3900805" cy="4041140"/>
            <wp:effectExtent l="0" t="0" r="4445" b="0"/>
            <wp:wrapThrough wrapText="bothSides">
              <wp:wrapPolygon edited="0">
                <wp:start x="0" y="0"/>
                <wp:lineTo x="0" y="21485"/>
                <wp:lineTo x="21519" y="21485"/>
                <wp:lineTo x="2151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/>
    <w:p w:rsidR="00426AD8" w:rsidRPr="00426AD8" w:rsidRDefault="00426AD8" w:rsidP="00426AD8"/>
    <w:p w:rsidR="00426AD8" w:rsidRPr="00426AD8" w:rsidRDefault="00426AD8" w:rsidP="00426AD8"/>
    <w:p w:rsidR="00426AD8" w:rsidRDefault="00426AD8" w:rsidP="00426AD8"/>
    <w:p w:rsid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EE15C3" w:rsidRPr="00CD0A67" w:rsidRDefault="00263E9E" w:rsidP="00263E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D0A67" w:rsidRPr="00CD0A67">
        <w:rPr>
          <w:rFonts w:ascii="Times New Roman" w:hAnsi="Times New Roman" w:cs="Times New Roman"/>
          <w:sz w:val="32"/>
          <w:szCs w:val="32"/>
        </w:rPr>
        <w:t xml:space="preserve">Территория </w:t>
      </w:r>
      <w:r w:rsidR="00146BC1">
        <w:rPr>
          <w:rFonts w:ascii="Times New Roman" w:hAnsi="Times New Roman" w:cs="Times New Roman"/>
          <w:sz w:val="32"/>
          <w:szCs w:val="32"/>
        </w:rPr>
        <w:t xml:space="preserve">– </w:t>
      </w:r>
      <w:r w:rsidR="00146BC1" w:rsidRPr="00146BC1">
        <w:rPr>
          <w:rFonts w:ascii="Times New Roman" w:hAnsi="Times New Roman" w:cs="Times New Roman"/>
          <w:b/>
          <w:sz w:val="32"/>
          <w:szCs w:val="32"/>
        </w:rPr>
        <w:t>1220</w:t>
      </w:r>
      <w:r w:rsidR="00CD0A67" w:rsidRPr="00146BC1">
        <w:rPr>
          <w:rFonts w:ascii="Times New Roman" w:hAnsi="Times New Roman" w:cs="Times New Roman"/>
          <w:b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км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</w:p>
    <w:p w:rsidR="00CD0A67" w:rsidRPr="001F1726" w:rsidRDefault="00263E9E" w:rsidP="00263E9E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</w:t>
      </w:r>
      <w:r w:rsidR="00CD0A67" w:rsidRPr="001F1726">
        <w:rPr>
          <w:rFonts w:ascii="Times New Roman" w:hAnsi="Times New Roman" w:cs="Times New Roman"/>
          <w:color w:val="FF0000"/>
          <w:sz w:val="32"/>
          <w:szCs w:val="32"/>
        </w:rPr>
        <w:t>Чис</w:t>
      </w:r>
      <w:r>
        <w:rPr>
          <w:rFonts w:ascii="Times New Roman" w:hAnsi="Times New Roman" w:cs="Times New Roman"/>
          <w:color w:val="FF0000"/>
          <w:sz w:val="32"/>
          <w:szCs w:val="32"/>
        </w:rPr>
        <w:t>ленность населения (на 01.01.2020</w:t>
      </w:r>
      <w:r w:rsidR="00CD0A67" w:rsidRPr="001F1726">
        <w:rPr>
          <w:rFonts w:ascii="Times New Roman" w:hAnsi="Times New Roman" w:cs="Times New Roman"/>
          <w:color w:val="FF0000"/>
          <w:sz w:val="32"/>
          <w:szCs w:val="32"/>
        </w:rPr>
        <w:t xml:space="preserve"> г.) –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19604</w:t>
      </w:r>
      <w:r w:rsidR="00CD0A67" w:rsidRPr="001F172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человек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а</w:t>
      </w:r>
    </w:p>
    <w:p w:rsidR="00CD0A67" w:rsidRPr="00CD0A67" w:rsidRDefault="00E31D84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01962">
        <w:rPr>
          <w:rFonts w:ascii="Times New Roman" w:hAnsi="Times New Roman" w:cs="Times New Roman"/>
          <w:sz w:val="32"/>
          <w:szCs w:val="32"/>
        </w:rPr>
        <w:t>5</w:t>
      </w:r>
      <w:r w:rsidR="00CD0A67" w:rsidRPr="00CD0A67">
        <w:rPr>
          <w:rFonts w:ascii="Times New Roman" w:hAnsi="Times New Roman" w:cs="Times New Roman"/>
          <w:sz w:val="32"/>
          <w:szCs w:val="32"/>
        </w:rPr>
        <w:t xml:space="preserve"> сельских поселений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Городское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263E9E">
        <w:rPr>
          <w:rFonts w:ascii="Times New Roman" w:hAnsi="Times New Roman" w:cs="Times New Roman"/>
          <w:b/>
          <w:sz w:val="32"/>
          <w:szCs w:val="32"/>
        </w:rPr>
        <w:t>803</w:t>
      </w:r>
      <w:r w:rsidR="00045085">
        <w:rPr>
          <w:rFonts w:ascii="Times New Roman" w:hAnsi="Times New Roman" w:cs="Times New Roman"/>
          <w:b/>
          <w:sz w:val="32"/>
          <w:szCs w:val="32"/>
        </w:rPr>
        <w:t>8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(4</w:t>
      </w:r>
      <w:r w:rsidR="00045085">
        <w:rPr>
          <w:rFonts w:ascii="Times New Roman" w:hAnsi="Times New Roman" w:cs="Times New Roman"/>
          <w:b/>
          <w:sz w:val="32"/>
          <w:szCs w:val="32"/>
        </w:rPr>
        <w:t>1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>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Сельское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263E9E">
        <w:rPr>
          <w:rFonts w:ascii="Times New Roman" w:hAnsi="Times New Roman" w:cs="Times New Roman"/>
          <w:b/>
          <w:sz w:val="32"/>
          <w:szCs w:val="32"/>
        </w:rPr>
        <w:t>11566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(5</w:t>
      </w:r>
      <w:r w:rsidR="00045085">
        <w:rPr>
          <w:rFonts w:ascii="Times New Roman" w:hAnsi="Times New Roman" w:cs="Times New Roman"/>
          <w:b/>
          <w:sz w:val="32"/>
          <w:szCs w:val="32"/>
        </w:rPr>
        <w:t>9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>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8C7BFD" w:rsidRPr="00CA2CD0" w:rsidRDefault="008C7BFD" w:rsidP="0048424F">
      <w:pPr>
        <w:pStyle w:val="1"/>
        <w:jc w:val="center"/>
      </w:pPr>
      <w:r w:rsidRPr="00CA2CD0">
        <w:lastRenderedPageBreak/>
        <w:t>ЧТО ТАКОЕ «БЮДЖЕТ ДЛЯ ГРАЖДАН»?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«Бюджет для граждан» 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– аналитический документ, разрабатываемый в целях предоставления гражданам актуальной информации о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>б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>исполнении райо</w:t>
      </w:r>
      <w:r>
        <w:rPr>
          <w:rFonts w:ascii="Times New Roman" w:hAnsi="Times New Roman" w:cs="Times New Roman"/>
          <w:color w:val="auto"/>
          <w:sz w:val="40"/>
          <w:szCs w:val="40"/>
        </w:rPr>
        <w:t>н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ного бюджета в формате, доступном для широкого круга пользователей. 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В представленной информации отражены положения 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>проекта Отчета об исполнении бюджета Комсомольского муниципального района  за 201</w:t>
      </w:r>
      <w:r w:rsidR="00263E9E">
        <w:rPr>
          <w:rFonts w:ascii="Times New Roman" w:hAnsi="Times New Roman" w:cs="Times New Roman"/>
          <w:color w:val="auto"/>
          <w:sz w:val="40"/>
          <w:szCs w:val="40"/>
        </w:rPr>
        <w:t>9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 xml:space="preserve"> год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.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-1270</wp:posOffset>
            </wp:positionV>
            <wp:extent cx="4887595" cy="3905250"/>
            <wp:effectExtent l="19050" t="0" r="8255" b="0"/>
            <wp:wrapSquare wrapText="bothSides"/>
            <wp:docPr id="6" name="Рисунок 11" descr="http://900igr.net/up/datai/171261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900igr.net/up/datai/171261/0001-001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BFD" w:rsidRPr="008C7BFD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P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426AD8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«Бюджет для граждан» нацелен на получение обратной связи от граждан, которым интересны современные проблемы </w:t>
      </w:r>
      <w:r>
        <w:rPr>
          <w:rFonts w:ascii="Times New Roman" w:hAnsi="Times New Roman" w:cs="Times New Roman"/>
          <w:color w:val="auto"/>
          <w:sz w:val="40"/>
          <w:szCs w:val="40"/>
        </w:rPr>
        <w:t>муниципальных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финансов в </w:t>
      </w:r>
      <w:r>
        <w:rPr>
          <w:rFonts w:ascii="Times New Roman" w:hAnsi="Times New Roman" w:cs="Times New Roman"/>
          <w:color w:val="auto"/>
          <w:sz w:val="40"/>
          <w:szCs w:val="40"/>
        </w:rPr>
        <w:t>Комсомольском муниципальном районе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.</w:t>
      </w:r>
    </w:p>
    <w:p w:rsidR="005862FA" w:rsidRDefault="005862FA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9A16A2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9A16A2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9A16A2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5862FA" w:rsidRDefault="005862FA" w:rsidP="0048424F">
      <w:pPr>
        <w:pStyle w:val="1"/>
        <w:jc w:val="center"/>
      </w:pPr>
      <w:r w:rsidRPr="008C7BFD">
        <w:lastRenderedPageBreak/>
        <w:t>ЧТО ТАКОЕ БЮДЖЕТ?</w:t>
      </w:r>
    </w:p>
    <w:p w:rsidR="005862FA" w:rsidRDefault="005862FA" w:rsidP="005862FA">
      <w:pPr>
        <w:pStyle w:val="Default"/>
        <w:jc w:val="center"/>
        <w:rPr>
          <w:rFonts w:ascii="Times New Roman" w:hAnsi="Times New Roman" w:cs="Times New Roman"/>
          <w:color w:val="auto"/>
          <w:sz w:val="64"/>
          <w:szCs w:val="64"/>
        </w:rPr>
      </w:pPr>
      <w:r>
        <w:rPr>
          <w:rFonts w:ascii="Times New Roman" w:hAnsi="Times New Roman" w:cs="Times New Roman"/>
          <w:noProof/>
          <w:color w:val="auto"/>
          <w:sz w:val="64"/>
          <w:szCs w:val="64"/>
          <w:lang w:eastAsia="ru-RU"/>
        </w:rPr>
        <w:drawing>
          <wp:inline distT="0" distB="0" distL="0" distR="0">
            <wp:extent cx="7885651" cy="3204595"/>
            <wp:effectExtent l="76200" t="0" r="77249" b="0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5862FA" w:rsidRPr="005862FA" w:rsidRDefault="005862FA" w:rsidP="0058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176530</wp:posOffset>
            </wp:positionV>
            <wp:extent cx="2491105" cy="2891790"/>
            <wp:effectExtent l="0" t="0" r="4445" b="3810"/>
            <wp:wrapTight wrapText="bothSides">
              <wp:wrapPolygon edited="0">
                <wp:start x="0" y="0"/>
                <wp:lineTo x="0" y="21486"/>
                <wp:lineTo x="21473" y="21486"/>
                <wp:lineTo x="2147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62FA" w:rsidRDefault="005862FA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Если расходы бюджета превышают доходы, то бюджет 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 xml:space="preserve">исполняется </w:t>
      </w: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 с дефицитом. При дефицитном бюджете растет долг и (или) снижаются остатки</w:t>
      </w:r>
      <w:r>
        <w:rPr>
          <w:rFonts w:ascii="Times New Roman" w:hAnsi="Times New Roman" w:cs="Times New Roman"/>
          <w:color w:val="auto"/>
          <w:sz w:val="40"/>
          <w:szCs w:val="40"/>
        </w:rPr>
        <w:t xml:space="preserve"> средств на счете бюджета</w:t>
      </w: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. Превышение доходов над расходами образует профицит. При </w:t>
      </w:r>
      <w:proofErr w:type="spellStart"/>
      <w:r w:rsidRPr="005862FA">
        <w:rPr>
          <w:rFonts w:ascii="Times New Roman" w:hAnsi="Times New Roman" w:cs="Times New Roman"/>
          <w:color w:val="auto"/>
          <w:sz w:val="40"/>
          <w:szCs w:val="40"/>
        </w:rPr>
        <w:t>профицитном</w:t>
      </w:r>
      <w:proofErr w:type="spellEnd"/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 бюджете снижается долг и (или) растут остатки. Сбалансированность бюджета по доходам и расходам – основополагающее требование, предъявляемое к органам, составляющим и утверждающим бюджет. </w:t>
      </w: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942DB4" w:rsidRDefault="00942DB4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08116B" w:rsidRDefault="0008116B" w:rsidP="00FC3F25">
      <w:pPr>
        <w:pStyle w:val="Default"/>
        <w:jc w:val="center"/>
      </w:pPr>
    </w:p>
    <w:p w:rsidR="0002534C" w:rsidRPr="0008116B" w:rsidRDefault="0008116B" w:rsidP="00FC3F25">
      <w:pPr>
        <w:pStyle w:val="Default"/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  <w:r w:rsidRPr="0008116B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ЭТАПЫ РАЗРАБОТКИ ПРОЕКТА </w:t>
      </w:r>
      <w:r>
        <w:rPr>
          <w:rFonts w:ascii="Times New Roman" w:hAnsi="Times New Roman" w:cs="Times New Roman"/>
          <w:b/>
          <w:sz w:val="44"/>
          <w:szCs w:val="44"/>
        </w:rPr>
        <w:t xml:space="preserve">РЕШЕНИЯ  </w:t>
      </w:r>
      <w:r w:rsidRPr="0008116B">
        <w:rPr>
          <w:rFonts w:ascii="Times New Roman" w:hAnsi="Times New Roman" w:cs="Times New Roman"/>
          <w:b/>
          <w:sz w:val="44"/>
          <w:szCs w:val="44"/>
        </w:rPr>
        <w:t>ОБ ИСПОЛНЕНИИ БЮДЖЕТА</w:t>
      </w:r>
      <w:r w:rsidR="00693A15">
        <w:rPr>
          <w:rFonts w:ascii="Times New Roman" w:hAnsi="Times New Roman" w:cs="Times New Roman"/>
          <w:b/>
          <w:sz w:val="44"/>
          <w:szCs w:val="44"/>
        </w:rPr>
        <w:t xml:space="preserve"> КОМСОМОЛЬСКОГО МУНИЦИПАЛЬНОГО РАЙОНА</w:t>
      </w:r>
      <w:r w:rsidR="00263E9E">
        <w:rPr>
          <w:rFonts w:ascii="Times New Roman" w:hAnsi="Times New Roman" w:cs="Times New Roman"/>
          <w:b/>
          <w:sz w:val="44"/>
          <w:szCs w:val="44"/>
        </w:rPr>
        <w:t xml:space="preserve">  ЗА 2019</w:t>
      </w:r>
      <w:r w:rsidRPr="0008116B">
        <w:rPr>
          <w:rFonts w:ascii="Times New Roman" w:hAnsi="Times New Roman" w:cs="Times New Roman"/>
          <w:b/>
          <w:sz w:val="44"/>
          <w:szCs w:val="44"/>
        </w:rPr>
        <w:t xml:space="preserve"> ГОД</w:t>
      </w: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9884664" cy="5769864"/>
            <wp:effectExtent l="76200" t="38100" r="59436" b="40386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1F409B" w:rsidRDefault="001F409B" w:rsidP="00AC7CCB">
      <w:pPr>
        <w:pStyle w:val="1"/>
        <w:jc w:val="center"/>
      </w:pPr>
      <w:r w:rsidRPr="001F409B">
        <w:lastRenderedPageBreak/>
        <w:t xml:space="preserve">ОСНОВНЫЕ НАПРАВЛЕНИЯ БЮДЖЕТНОЙ ПОЛИТИКИ </w:t>
      </w:r>
      <w:r w:rsidR="00324042">
        <w:t xml:space="preserve">КОМСОМОЛЬСКОГО МУНИЦИПАЛЬНОГО РАЙОНА </w:t>
      </w:r>
      <w:r w:rsidRPr="001F409B">
        <w:t xml:space="preserve">НА </w:t>
      </w:r>
      <w:r w:rsidR="007E5084">
        <w:t>201</w:t>
      </w:r>
      <w:r w:rsidR="000B65F4">
        <w:t>9</w:t>
      </w:r>
      <w:r w:rsidRPr="001F409B">
        <w:t xml:space="preserve"> ГОД</w:t>
      </w:r>
      <w:r w:rsidR="007E5084">
        <w:t>.</w:t>
      </w:r>
    </w:p>
    <w:p w:rsidR="002E275C" w:rsidRPr="002E275C" w:rsidRDefault="002E275C" w:rsidP="002E275C"/>
    <w:tbl>
      <w:tblPr>
        <w:tblStyle w:val="a5"/>
        <w:tblW w:w="0" w:type="auto"/>
        <w:tblLook w:val="04A0"/>
      </w:tblPr>
      <w:tblGrid>
        <w:gridCol w:w="945"/>
        <w:gridCol w:w="14635"/>
      </w:tblGrid>
      <w:tr w:rsidR="001F409B" w:rsidTr="00CB491A">
        <w:trPr>
          <w:trHeight w:val="985"/>
        </w:trPr>
        <w:tc>
          <w:tcPr>
            <w:tcW w:w="945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1F409B" w:rsidP="001F409B"/>
        </w:tc>
        <w:tc>
          <w:tcPr>
            <w:tcW w:w="14635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tbl>
            <w:tblPr>
              <w:tblStyle w:val="a5"/>
              <w:tblW w:w="0" w:type="auto"/>
              <w:tblLook w:val="04A0"/>
            </w:tblPr>
            <w:tblGrid>
              <w:gridCol w:w="877"/>
              <w:gridCol w:w="13519"/>
            </w:tblGrid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Стрелка вправо 22" o:spid="_x0000_s1077" type="#_x0000_t13" style="position:absolute;margin-left:6pt;margin-top:3.5pt;width:28.1pt;height:31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4/1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eU6J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2A23D1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использования финансовых ресурсов</w:t>
                  </w:r>
                </w:p>
              </w:tc>
            </w:tr>
            <w:tr w:rsidR="00CB491A" w:rsidTr="002B3F75">
              <w:trPr>
                <w:trHeight w:val="643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3" o:spid="_x0000_s1078" type="#_x0000_t13" style="position:absolute;margin-left:6.5pt;margin-top:2.85pt;width:28.1pt;height:31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NelgIAAFIFAAAOAAAAZHJzL2Uyb0RvYy54bWysVMFq3DAQvRf6D0L3xvZms22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56520F" w:rsidRDefault="00CB491A" w:rsidP="002B3F75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>Повышение эффективности бюджетных расходов на основе оценки достигнутых результатов</w:t>
                  </w:r>
                </w:p>
              </w:tc>
            </w:tr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4" o:spid="_x0000_s1079" type="#_x0000_t13" style="position:absolute;margin-left:6.5pt;margin-top:3.1pt;width:28.1pt;height:31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S6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Снижение рисков неисполнения первоочередных и социально значимых обязательств, недопущение принятия новых расходных обязательств, не обеспеченных доходными источниками</w:t>
                  </w:r>
                </w:p>
              </w:tc>
            </w:tr>
            <w:tr w:rsidR="00CB491A" w:rsidTr="002B3F75">
              <w:trPr>
                <w:trHeight w:val="767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5" o:spid="_x0000_s1080" type="#_x0000_t13" style="position:absolute;margin-left:6.5pt;margin-top:3.3pt;width:28.1pt;height:31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2A23D1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Достижение целевых показателей, утвержденных муниципальными программами Комсомольского муниципального района</w:t>
                  </w:r>
                </w:p>
              </w:tc>
            </w:tr>
            <w:tr w:rsidR="00CB491A" w:rsidTr="002B3F75">
              <w:trPr>
                <w:trHeight w:val="679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6" o:spid="_x0000_s1081" type="#_x0000_t13" style="position:absolute;margin-left:6.2pt;margin-top:.8pt;width:28.1pt;height:31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+02lQ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Оказание мер социальной поддержки с учетом критериев нуждаемости</w:t>
                  </w:r>
                </w:p>
              </w:tc>
            </w:tr>
            <w:tr w:rsidR="00CB491A" w:rsidTr="002B3F75">
              <w:trPr>
                <w:trHeight w:val="661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7" o:spid="_x0000_s1082" type="#_x0000_t13" style="position:absolute;margin-left:6.15pt;margin-top:.8pt;width:28.1pt;height:31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GdlgIAAFIFAAAOAAAAZHJzL2Uyb0RvYy54bWysVMFq3DAQvRf6D0L3xvZ2s2m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Развитие системы внутреннего финансового контроля и внутреннего финансового аудита</w:t>
                  </w:r>
                </w:p>
              </w:tc>
            </w:tr>
            <w:tr w:rsidR="00CB491A" w:rsidTr="002B3F75">
              <w:trPr>
                <w:trHeight w:val="1082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8" o:spid="_x0000_s1083" type="#_x0000_t13" style="position:absolute;margin-left:6.2pt;margin-top:1.4pt;width:28.1pt;height:31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Mk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OL6V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Обеспечение предварительного и последующего финансового контроля при реализации процедур проведения закупок товаров, работ, услуг для обеспечения муниципальных нужд Комсомольского муниципального района</w:t>
                  </w:r>
                </w:p>
              </w:tc>
            </w:tr>
            <w:tr w:rsidR="00CB491A" w:rsidTr="002B3F75">
              <w:trPr>
                <w:trHeight w:val="787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9" o:spid="_x0000_s1084" type="#_x0000_t13" style="position:absolute;margin-left:6.2pt;margin-top:.7pt;width:28.1pt;height:31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Сохранение условий для исполнения органами местного самоуправления полномочий по вопросам местного значения</w:t>
                  </w:r>
                </w:p>
              </w:tc>
            </w:tr>
            <w:tr w:rsidR="00CB491A" w:rsidTr="002B3F75">
              <w:trPr>
                <w:trHeight w:val="2218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pict>
                      <v:shape id="_x0000_s1085" type="#_x0000_t13" style="position:absolute;margin-left:6.25pt;margin-top:7.15pt;width:28.1pt;height:31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программе. Это позволит обеспечить реалистичность расходов на реализацию муниципальных программ и их предсказуемость для того,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</w:t>
                  </w:r>
                </w:p>
              </w:tc>
            </w:tr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s1086" type="#_x0000_t13" style="position:absolute;margin-left:6.25pt;margin-top:8.7pt;width:28.1pt;height:31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Оказание финансовой поддержки бюджетам сельских поселений на условиях софинансирования расходов на автомобильные дороги местного значения, в том числе на формирование муниципальных дорожных фондов, обеспечение потребностей граждан в качественных и доступных услугах в сфере транспорта</w:t>
                  </w:r>
                </w:p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5A0301" w:rsidP="002B3F75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s1087" type="#_x0000_t13" style="position:absolute;margin-left:6.25pt;margin-top:3.35pt;width:28.1pt;height:31.65pt;z-index:251728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Реализация комплекса мер, направленных на стабильность финансовой поддержки муниципальных образований, повышение эффективности и целевого использования предоставленных межбюджетных трансфертов, а также необходимость проведения ими оптимизационных мероприятий в бюджетной сфере</w:t>
                  </w:r>
                </w:p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CB491A" w:rsidRDefault="00CB491A" w:rsidP="00CB491A"/>
          <w:p w:rsidR="001F409B" w:rsidRPr="002A23D1" w:rsidRDefault="001F409B" w:rsidP="002A23D1"/>
        </w:tc>
      </w:tr>
    </w:tbl>
    <w:p w:rsidR="00B51C2D" w:rsidRDefault="00B51C2D" w:rsidP="001F409B"/>
    <w:p w:rsidR="004E1CBA" w:rsidRDefault="004E1CBA" w:rsidP="001F409B"/>
    <w:p w:rsidR="004E1CBA" w:rsidRDefault="004E1CBA" w:rsidP="001F409B"/>
    <w:p w:rsidR="009A16A2" w:rsidRDefault="009A16A2" w:rsidP="001F409B"/>
    <w:p w:rsidR="009A16A2" w:rsidRDefault="009A16A2" w:rsidP="001F409B"/>
    <w:p w:rsidR="00BD377D" w:rsidRDefault="00BD377D" w:rsidP="000B65F4">
      <w:pPr>
        <w:pStyle w:val="1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B65F4" w:rsidRPr="000B65F4" w:rsidRDefault="000B65F4" w:rsidP="000B65F4"/>
    <w:p w:rsidR="00A04A3C" w:rsidRDefault="00BD377D" w:rsidP="00A23F37">
      <w:pPr>
        <w:pStyle w:val="1"/>
        <w:jc w:val="center"/>
      </w:pPr>
      <w:r>
        <w:lastRenderedPageBreak/>
        <w:t xml:space="preserve">ИТОГИ </w:t>
      </w:r>
      <w:r w:rsidR="00A04A3C">
        <w:t xml:space="preserve"> СОЦИАЛЬНО-ЭКОНОМИЧЕСКОГО РАЗВИТИЯ КОМСОМОЛЬСКОГО МУНИЦИПАЛЬНОГО РАЙОНА</w:t>
      </w:r>
    </w:p>
    <w:p w:rsidR="00D943EE" w:rsidRDefault="00D943EE" w:rsidP="00D943EE"/>
    <w:p w:rsidR="00D943EE" w:rsidRDefault="006E0304" w:rsidP="00D943EE">
      <w:r w:rsidRPr="00A90DFC">
        <w:object w:dxaOrig="5035" w:dyaOrig="3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3pt;height:447.45pt" o:ole="">
            <v:imagedata r:id="rId25" o:title=""/>
          </v:shape>
          <o:OLEObject Type="Embed" ProgID="PowerPoint.Slide.12" ShapeID="_x0000_i1025" DrawAspect="Content" ObjectID="_1657959958" r:id="rId26"/>
        </w:object>
      </w:r>
    </w:p>
    <w:p w:rsidR="00D943EE" w:rsidRPr="003574AA" w:rsidRDefault="00D943EE" w:rsidP="00D943EE">
      <w:pPr>
        <w:rPr>
          <w:b/>
          <w:i/>
          <w:color w:val="FF0000"/>
        </w:rPr>
      </w:pPr>
    </w:p>
    <w:p w:rsidR="003574AA" w:rsidRPr="003574AA" w:rsidRDefault="003574AA" w:rsidP="003F6299">
      <w:pPr>
        <w:jc w:val="center"/>
        <w:rPr>
          <w:b/>
          <w:i/>
          <w:color w:val="FF0000"/>
          <w:sz w:val="52"/>
        </w:rPr>
      </w:pPr>
      <w:r w:rsidRPr="003574AA">
        <w:rPr>
          <w:b/>
          <w:i/>
          <w:color w:val="FF0000"/>
          <w:sz w:val="52"/>
        </w:rPr>
        <w:t>Отгружено товаров собственного производства,</w:t>
      </w:r>
    </w:p>
    <w:p w:rsidR="00D943EE" w:rsidRPr="003574AA" w:rsidRDefault="003574AA" w:rsidP="003F6299">
      <w:pPr>
        <w:jc w:val="center"/>
        <w:rPr>
          <w:b/>
          <w:i/>
          <w:color w:val="FF0000"/>
          <w:sz w:val="52"/>
        </w:rPr>
      </w:pPr>
      <w:r w:rsidRPr="003574AA">
        <w:rPr>
          <w:b/>
          <w:i/>
          <w:color w:val="FF0000"/>
          <w:sz w:val="52"/>
        </w:rPr>
        <w:t>выполнено работ и услуг крупными и средними организациями</w:t>
      </w:r>
    </w:p>
    <w:p w:rsidR="00D943EE" w:rsidRDefault="00D943EE" w:rsidP="00D943EE"/>
    <w:p w:rsidR="00D943EE" w:rsidRDefault="00602903" w:rsidP="00602903">
      <w:pPr>
        <w:tabs>
          <w:tab w:val="left" w:pos="2006"/>
        </w:tabs>
      </w:pPr>
      <w:r>
        <w:tab/>
      </w:r>
      <w:r w:rsidR="003574AA">
        <w:rPr>
          <w:noProof/>
          <w:lang w:eastAsia="ru-RU"/>
        </w:rPr>
        <w:drawing>
          <wp:inline distT="0" distB="0" distL="0" distR="0">
            <wp:extent cx="7557407" cy="4778828"/>
            <wp:effectExtent l="19050" t="0" r="24493" b="2722"/>
            <wp:docPr id="1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A0301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301">
        <w:rPr>
          <w:noProof/>
        </w:rPr>
        <w:lastRenderedPageBreak/>
        <w:pict>
          <v:shape id="_x0000_s1102" type="#_x0000_t75" style="position:absolute;left:0;text-align:left;margin-left:73.7pt;margin-top:10.2pt;width:659.6pt;height:420.85pt;z-index:-251576320;mso-position-horizontal-relative:text;mso-position-vertical-relative:text" wrapcoords="-26 0 -26 21559 21600 21559 21600 0 -26 0">
            <v:imagedata r:id="rId28" o:title=""/>
            <w10:wrap type="tight"/>
          </v:shape>
          <o:OLEObject Type="Embed" ProgID="PowerPoint.Slide.12" ShapeID="_x0000_s1102" DrawAspect="Content" ObjectID="_1657959965" r:id="rId29"/>
        </w:pict>
      </w: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AA" w:rsidRDefault="003574AA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AA" w:rsidRDefault="000D16D9" w:rsidP="000D16D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574AA">
        <w:rPr>
          <w:rFonts w:ascii="Times New Roman" w:hAnsi="Times New Roman" w:cs="Times New Roman"/>
          <w:b/>
          <w:sz w:val="36"/>
          <w:szCs w:val="28"/>
        </w:rPr>
        <w:lastRenderedPageBreak/>
        <w:t>Итоги социально-экономического развития Комсомольского муниципального района</w:t>
      </w:r>
    </w:p>
    <w:p w:rsidR="000D16D9" w:rsidRPr="003574AA" w:rsidRDefault="003574AA" w:rsidP="000D16D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в 2019</w:t>
      </w:r>
      <w:r w:rsidR="000D16D9" w:rsidRPr="003574AA">
        <w:rPr>
          <w:rFonts w:ascii="Times New Roman" w:hAnsi="Times New Roman" w:cs="Times New Roman"/>
          <w:b/>
          <w:sz w:val="36"/>
          <w:szCs w:val="28"/>
        </w:rPr>
        <w:t xml:space="preserve"> году</w:t>
      </w: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2268"/>
        <w:gridCol w:w="2268"/>
        <w:gridCol w:w="2835"/>
        <w:gridCol w:w="2552"/>
      </w:tblGrid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268" w:type="dxa"/>
          </w:tcPr>
          <w:p w:rsidR="000D16D9" w:rsidRPr="000D16D9" w:rsidRDefault="003574AA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Прогноз на 2019</w:t>
            </w:r>
            <w:r w:rsidR="000D16D9"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Достигнутые </w:t>
            </w:r>
          </w:p>
          <w:p w:rsidR="000D16D9" w:rsidRPr="000D16D9" w:rsidRDefault="003574AA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2019</w:t>
            </w:r>
            <w:r w:rsidR="000D16D9"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 </w:t>
            </w:r>
          </w:p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(оценка) </w:t>
            </w:r>
          </w:p>
        </w:tc>
        <w:tc>
          <w:tcPr>
            <w:tcW w:w="2835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 исполнения</w:t>
            </w:r>
            <w:r w:rsidR="00971045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2552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Динамика </w:t>
            </w:r>
          </w:p>
          <w:p w:rsidR="000D16D9" w:rsidRPr="000D16D9" w:rsidRDefault="003574AA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 2018</w:t>
            </w:r>
            <w:r w:rsidR="000D16D9"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  <w:r w:rsidR="00971045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Численность постоянного населения (среднегодовая), тыс. чел.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19,59</w:t>
            </w:r>
          </w:p>
        </w:tc>
        <w:tc>
          <w:tcPr>
            <w:tcW w:w="2268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19,</w:t>
            </w:r>
            <w:r w:rsidR="003574A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35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100,3</w:t>
            </w:r>
          </w:p>
        </w:tc>
        <w:tc>
          <w:tcPr>
            <w:tcW w:w="2552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99,</w:t>
            </w:r>
            <w:r w:rsidR="006C6D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Среднемесячная номинальная заработная плата, руб.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25226</w:t>
            </w:r>
          </w:p>
        </w:tc>
        <w:tc>
          <w:tcPr>
            <w:tcW w:w="2268" w:type="dxa"/>
          </w:tcPr>
          <w:p w:rsidR="003574AA" w:rsidRPr="000D16D9" w:rsidRDefault="003574AA" w:rsidP="00357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25962</w:t>
            </w:r>
          </w:p>
        </w:tc>
        <w:tc>
          <w:tcPr>
            <w:tcW w:w="2835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102,9</w:t>
            </w:r>
          </w:p>
        </w:tc>
        <w:tc>
          <w:tcPr>
            <w:tcW w:w="2552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106,9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платы, млн. руб.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714,4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682,59</w:t>
            </w:r>
          </w:p>
        </w:tc>
        <w:tc>
          <w:tcPr>
            <w:tcW w:w="2835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2552" w:type="dxa"/>
          </w:tcPr>
          <w:p w:rsidR="000D16D9" w:rsidRP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85,4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Прибыль прибыльных организаций, млн. руб.</w:t>
            </w:r>
          </w:p>
        </w:tc>
        <w:tc>
          <w:tcPr>
            <w:tcW w:w="2268" w:type="dxa"/>
          </w:tcPr>
          <w:p w:rsidR="000D16D9" w:rsidRP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268" w:type="dxa"/>
          </w:tcPr>
          <w:p w:rsidR="00971045" w:rsidRPr="000D16D9" w:rsidRDefault="00971045" w:rsidP="00971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35" w:type="dxa"/>
          </w:tcPr>
          <w:p w:rsid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  <w:p w:rsidR="006C6DE2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D16D9" w:rsidRP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</w:tbl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3574AA">
      <w:pPr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6D9">
        <w:rPr>
          <w:rFonts w:ascii="Times New Roman" w:hAnsi="Times New Roman" w:cs="Times New Roman"/>
          <w:b/>
          <w:sz w:val="28"/>
          <w:szCs w:val="28"/>
        </w:rPr>
        <w:t>Перечень крупнейших налогоплательщиков в бюджет Комсомольского муниципального района в 201</w:t>
      </w:r>
      <w:r w:rsidR="003574AA">
        <w:rPr>
          <w:rFonts w:ascii="Times New Roman" w:hAnsi="Times New Roman" w:cs="Times New Roman"/>
          <w:b/>
          <w:sz w:val="28"/>
          <w:szCs w:val="28"/>
        </w:rPr>
        <w:t>9</w:t>
      </w:r>
      <w:r w:rsidRPr="000D16D9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D16D9" w:rsidRPr="000D16D9" w:rsidRDefault="000D16D9" w:rsidP="003574AA">
      <w:pPr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6D9">
        <w:rPr>
          <w:rFonts w:ascii="Times New Roman" w:hAnsi="Times New Roman" w:cs="Times New Roman"/>
          <w:sz w:val="28"/>
          <w:szCs w:val="28"/>
        </w:rPr>
        <w:t>Филиал «Ивановские ПГУ» АО «</w:t>
      </w:r>
      <w:proofErr w:type="spellStart"/>
      <w:r w:rsidRPr="000D16D9"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 w:rsidRPr="000D1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6D9">
        <w:rPr>
          <w:rFonts w:ascii="Times New Roman" w:hAnsi="Times New Roman" w:cs="Times New Roman"/>
          <w:sz w:val="28"/>
          <w:szCs w:val="28"/>
        </w:rPr>
        <w:t>РАО-электрогенерация</w:t>
      </w:r>
      <w:proofErr w:type="spellEnd"/>
      <w:r w:rsidRPr="000D16D9">
        <w:rPr>
          <w:rFonts w:ascii="Times New Roman" w:hAnsi="Times New Roman" w:cs="Times New Roman"/>
          <w:sz w:val="28"/>
          <w:szCs w:val="28"/>
        </w:rPr>
        <w:t>»</w:t>
      </w:r>
    </w:p>
    <w:p w:rsidR="000D16D9" w:rsidRDefault="000D16D9" w:rsidP="000D16D9">
      <w:pPr>
        <w:jc w:val="center"/>
        <w:rPr>
          <w:b/>
          <w:sz w:val="28"/>
          <w:szCs w:val="28"/>
        </w:rPr>
      </w:pPr>
    </w:p>
    <w:p w:rsidR="00AE2EBE" w:rsidRDefault="00AE2EBE" w:rsidP="002A0553">
      <w:pPr>
        <w:pStyle w:val="1"/>
        <w:jc w:val="center"/>
      </w:pPr>
      <w:r>
        <w:lastRenderedPageBreak/>
        <w:t xml:space="preserve">ОСНОВНЫЕ ХАРАКТЕРИСТИКИ </w:t>
      </w:r>
      <w:r w:rsidR="002D120A">
        <w:t xml:space="preserve"> ИСПОЛНЕНИЯ </w:t>
      </w:r>
      <w:r>
        <w:t>БЮДЖЕТА</w:t>
      </w:r>
      <w:r w:rsidR="004D531A">
        <w:t xml:space="preserve"> КОМСОМОЛЬСКОГО МУНИЦИПАЛЬНОГО РАЙОНА</w:t>
      </w:r>
      <w:r w:rsidR="00DB5085">
        <w:t xml:space="preserve"> </w:t>
      </w:r>
    </w:p>
    <w:tbl>
      <w:tblPr>
        <w:tblStyle w:val="-3"/>
        <w:tblpPr w:leftFromText="180" w:rightFromText="180" w:vertAnchor="text" w:tblpX="108" w:tblpY="1"/>
        <w:tblOverlap w:val="never"/>
        <w:tblW w:w="15608" w:type="dxa"/>
        <w:tblLook w:val="04A0"/>
      </w:tblPr>
      <w:tblGrid>
        <w:gridCol w:w="15398"/>
        <w:gridCol w:w="222"/>
        <w:gridCol w:w="222"/>
        <w:gridCol w:w="222"/>
      </w:tblGrid>
      <w:tr w:rsidR="0078359B" w:rsidRPr="0078359B" w:rsidTr="00D943EE">
        <w:trPr>
          <w:cnfStyle w:val="100000000000"/>
          <w:trHeight w:val="9765"/>
        </w:trPr>
        <w:tc>
          <w:tcPr>
            <w:cnfStyle w:val="001000000000"/>
            <w:tcW w:w="14914" w:type="dxa"/>
            <w:vAlign w:val="center"/>
          </w:tcPr>
          <w:tbl>
            <w:tblPr>
              <w:tblW w:w="15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BE5F1" w:themeFill="accent1" w:themeFillTint="33"/>
              <w:tblCellMar>
                <w:left w:w="0" w:type="dxa"/>
                <w:right w:w="0" w:type="dxa"/>
              </w:tblCellMar>
              <w:tblLook w:val="04A0"/>
            </w:tblPr>
            <w:tblGrid>
              <w:gridCol w:w="4386"/>
              <w:gridCol w:w="2130"/>
              <w:gridCol w:w="2268"/>
              <w:gridCol w:w="2268"/>
              <w:gridCol w:w="2268"/>
              <w:gridCol w:w="1984"/>
            </w:tblGrid>
            <w:tr w:rsidR="00B35BD0" w:rsidRPr="00D943EE" w:rsidTr="0041244A">
              <w:trPr>
                <w:trHeight w:val="897"/>
              </w:trPr>
              <w:tc>
                <w:tcPr>
                  <w:tcW w:w="4386" w:type="dxa"/>
                  <w:vMerge w:val="restart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Показатели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30" w:type="dxa"/>
                  <w:vMerge w:val="restart"/>
                  <w:shd w:val="clear" w:color="auto" w:fill="DBE5F1" w:themeFill="accent1" w:themeFillTint="33"/>
                </w:tcPr>
                <w:p w:rsidR="00B35BD0" w:rsidRPr="00D943EE" w:rsidRDefault="00B35BD0" w:rsidP="00B35BD0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Исполнено за 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2018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Утверждено</w:t>
                  </w:r>
                </w:p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на </w:t>
                  </w:r>
                </w:p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201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9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</w:t>
                  </w:r>
                </w:p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тыс. руб.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536" w:type="dxa"/>
                  <w:gridSpan w:val="2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Исполнено</w:t>
                  </w:r>
                </w:p>
                <w:p w:rsidR="00B35BD0" w:rsidRPr="00D943EE" w:rsidRDefault="00B35BD0" w:rsidP="00A13069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в 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201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9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году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A13069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Темп роста к 201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8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году, %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</w:tr>
            <w:tr w:rsidR="00B35BD0" w:rsidRPr="00D943EE" w:rsidTr="0041244A">
              <w:trPr>
                <w:trHeight w:val="1345"/>
              </w:trPr>
              <w:tc>
                <w:tcPr>
                  <w:tcW w:w="0" w:type="auto"/>
                  <w:vMerge/>
                  <w:shd w:val="clear" w:color="auto" w:fill="DBE5F1" w:themeFill="accent1" w:themeFillTint="33"/>
                  <w:vAlign w:val="center"/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2130" w:type="dxa"/>
                  <w:vMerge/>
                  <w:shd w:val="clear" w:color="auto" w:fill="DBE5F1" w:themeFill="accent1" w:themeFillTint="33"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DBE5F1" w:themeFill="accent1" w:themeFillTint="33"/>
                  <w:vAlign w:val="center"/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Calibri" w:eastAsia="Calibri" w:hAnsi="Calibri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тыс. руб.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Calibri" w:eastAsia="Calibri" w:hAnsi="Calibri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Отклонение от бюджетных назначений</w:t>
                  </w:r>
                </w:p>
              </w:tc>
              <w:tc>
                <w:tcPr>
                  <w:tcW w:w="1984" w:type="dxa"/>
                  <w:vMerge/>
                  <w:shd w:val="clear" w:color="auto" w:fill="DBE5F1" w:themeFill="accent1" w:themeFillTint="33"/>
                  <w:vAlign w:val="center"/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9A16A2" w:rsidRPr="00D943EE" w:rsidTr="0041244A">
              <w:trPr>
                <w:trHeight w:val="746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Доходы – всего:</w:t>
                  </w: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360 894,3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371 121,5</w:t>
                  </w: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360</w:t>
                  </w:r>
                  <w:r w:rsidR="00976A1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499,8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-</w:t>
                  </w:r>
                  <w:r w:rsidR="00976A1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10621,7</w:t>
                  </w: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  <w:t>99,8</w:t>
                  </w:r>
                </w:p>
              </w:tc>
            </w:tr>
            <w:tr w:rsidR="009A16A2" w:rsidRPr="00D943EE" w:rsidTr="0041244A">
              <w:trPr>
                <w:trHeight w:val="1130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Налоговые  и неналоговые доходы,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62 301,4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63 682,1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59 618,0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-</w:t>
                  </w:r>
                  <w:r w:rsidR="00976A1C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4064,1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  <w:t>95,7</w:t>
                  </w:r>
                </w:p>
              </w:tc>
            </w:tr>
            <w:tr w:rsidR="009A16A2" w:rsidRPr="00D943EE" w:rsidTr="0041244A">
              <w:trPr>
                <w:trHeight w:val="1049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Безвозмездные поступления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298592,9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307 439,5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300 881,8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6A1C" w:rsidRPr="00976A1C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-</w:t>
                  </w:r>
                  <w:r w:rsidR="00976A1C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6557,7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  <w:t>100,8</w:t>
                  </w:r>
                </w:p>
              </w:tc>
            </w:tr>
            <w:tr w:rsidR="009A16A2" w:rsidRPr="00D943EE" w:rsidTr="0041244A">
              <w:trPr>
                <w:trHeight w:val="841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Расходы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363 969,9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368 633,4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358 350,1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10283,3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98,5</w:t>
                  </w:r>
                </w:p>
              </w:tc>
            </w:tr>
            <w:tr w:rsidR="009A16A2" w:rsidRPr="00D943EE" w:rsidTr="0041244A">
              <w:trPr>
                <w:trHeight w:val="1528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Дефицит (Профицит)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-3075,6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2488,2</w:t>
                  </w: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2149,8</w:t>
                  </w: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338,4</w:t>
                  </w: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16A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:rsidR="00AE2EBE" w:rsidRPr="00483FBF" w:rsidRDefault="00AE2EBE" w:rsidP="0078359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aps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:rsidR="00AE2EBE" w:rsidRPr="00483FBF" w:rsidRDefault="00AE2EBE" w:rsidP="0078359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aps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:rsidR="00AE2EBE" w:rsidRPr="00483FBF" w:rsidRDefault="00AE2EBE" w:rsidP="0078359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aps/>
                <w:sz w:val="32"/>
                <w:szCs w:val="32"/>
              </w:rPr>
            </w:pPr>
          </w:p>
        </w:tc>
      </w:tr>
    </w:tbl>
    <w:p w:rsidR="005B03F3" w:rsidRPr="005B03F3" w:rsidRDefault="005B03F3" w:rsidP="005B0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80" w:type="dxa"/>
        <w:tblInd w:w="78" w:type="dxa"/>
        <w:tblLayout w:type="fixed"/>
        <w:tblLook w:val="04A0"/>
      </w:tblPr>
      <w:tblGrid>
        <w:gridCol w:w="15480"/>
      </w:tblGrid>
      <w:tr w:rsidR="00160AB0" w:rsidRPr="00814216" w:rsidTr="00942DB4">
        <w:trPr>
          <w:trHeight w:val="615"/>
        </w:trPr>
        <w:tc>
          <w:tcPr>
            <w:tcW w:w="1548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160AB0" w:rsidRDefault="00160AB0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:I6"/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48"/>
                <w:szCs w:val="24"/>
                <w:lang w:eastAsia="ru-RU"/>
              </w:rPr>
              <w:drawing>
                <wp:inline distT="0" distB="0" distL="0" distR="0">
                  <wp:extent cx="8390461" cy="1049729"/>
                  <wp:effectExtent l="38100" t="19050" r="10589" b="0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0" r:lo="rId31" r:qs="rId32" r:cs="rId33"/>
                    </a:graphicData>
                  </a:graphic>
                </wp:inline>
              </w:drawing>
            </w: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733703" w:rsidRDefault="00733703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  <w:r w:rsidRPr="00EB7759">
              <w:rPr>
                <w:rFonts w:ascii="Times New Roman" w:eastAsia="Times New Roman" w:hAnsi="Times New Roman" w:cs="Times New Roman"/>
                <w:b/>
                <w:bCs/>
                <w:noProof/>
                <w:sz w:val="48"/>
                <w:szCs w:val="24"/>
                <w:shd w:val="clear" w:color="auto" w:fill="CCCCFF"/>
                <w:lang w:eastAsia="ru-RU"/>
              </w:rPr>
              <w:drawing>
                <wp:inline distT="0" distB="0" distL="0" distR="0">
                  <wp:extent cx="8129138" cy="3740727"/>
                  <wp:effectExtent l="19050" t="0" r="24262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161A12" w:rsidRP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160AB0" w:rsidRDefault="00160AB0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0AB0" w:rsidRDefault="00160AB0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0AB0" w:rsidRPr="00D0605C" w:rsidRDefault="00160AB0" w:rsidP="0045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D0605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Доходы бюджета Комсомольского муниципального района по видам доходов в 201</w:t>
            </w:r>
            <w:r w:rsidR="005258DF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9</w:t>
            </w:r>
            <w:r w:rsidRPr="00D0605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году </w:t>
            </w:r>
            <w:bookmarkEnd w:id="0"/>
          </w:p>
          <w:p w:rsidR="00530071" w:rsidRDefault="00530071" w:rsidP="00530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W w:w="15373" w:type="dxa"/>
              <w:tblLayout w:type="fixed"/>
              <w:tblLook w:val="04A0"/>
            </w:tblPr>
            <w:tblGrid>
              <w:gridCol w:w="3041"/>
              <w:gridCol w:w="1843"/>
              <w:gridCol w:w="1701"/>
              <w:gridCol w:w="1701"/>
              <w:gridCol w:w="1701"/>
              <w:gridCol w:w="1276"/>
              <w:gridCol w:w="1134"/>
              <w:gridCol w:w="2976"/>
            </w:tblGrid>
            <w:tr w:rsidR="005258DF" w:rsidRPr="005258DF" w:rsidTr="00B049B5">
              <w:trPr>
                <w:trHeight w:val="615"/>
              </w:trPr>
              <w:tc>
                <w:tcPr>
                  <w:tcW w:w="1537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1" w:name="RANGE!A1:I196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Доходы бюджета Комсомольского муниципального района по видам доходов в 2019 году </w:t>
                  </w:r>
                  <w:bookmarkEnd w:id="1"/>
                </w:p>
              </w:tc>
            </w:tr>
            <w:tr w:rsidR="005258DF" w:rsidRPr="005258DF" w:rsidTr="00B049B5">
              <w:trPr>
                <w:trHeight w:val="270"/>
              </w:trPr>
              <w:tc>
                <w:tcPr>
                  <w:tcW w:w="3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(руб.)</w:t>
                  </w:r>
                </w:p>
              </w:tc>
            </w:tr>
            <w:tr w:rsidR="005258DF" w:rsidRPr="005258DF" w:rsidTr="00B049B5">
              <w:trPr>
                <w:trHeight w:val="375"/>
              </w:trPr>
              <w:tc>
                <w:tcPr>
                  <w:tcW w:w="304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КБК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План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Исполнено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за 2019 год, руб.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Процент исполнения</w:t>
                  </w:r>
                </w:p>
              </w:tc>
              <w:tc>
                <w:tcPr>
                  <w:tcW w:w="297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Причины отклонений фактических значений показателей расходов от  первоначально утвержденных 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(указываются причины, если отклонение 5% и более)</w:t>
                  </w:r>
                  <w:proofErr w:type="gramEnd"/>
                </w:p>
              </w:tc>
            </w:tr>
            <w:tr w:rsidR="005258DF" w:rsidRPr="005258DF" w:rsidTr="00B049B5">
              <w:trPr>
                <w:trHeight w:val="1392"/>
              </w:trPr>
              <w:tc>
                <w:tcPr>
                  <w:tcW w:w="304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Утверждено на 2019 год (Решение № 366 от 14.12.2018 в первоначальной редакции), руб.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Утверждено на 2019 год (Решение № 366 от 14.12.2018 в редакции от 25.12.2019 № 495), руб.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 первоначальному плану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 уточненному плану</w:t>
                  </w:r>
                </w:p>
              </w:tc>
              <w:tc>
                <w:tcPr>
                  <w:tcW w:w="297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5258DF" w:rsidRPr="005258DF" w:rsidTr="00B049B5">
              <w:trPr>
                <w:trHeight w:val="276"/>
              </w:trPr>
              <w:tc>
                <w:tcPr>
                  <w:tcW w:w="3041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</w:tr>
            <w:tr w:rsidR="005258DF" w:rsidRPr="005258DF" w:rsidTr="00B049B5">
              <w:trPr>
                <w:trHeight w:val="588"/>
              </w:trPr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000 1 00 00000 00 0000 000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56 734 136,84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63 682 096,24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59 618 010,94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105,1%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000 1 01 00000 00 0000 000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35 444 850,28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104,6%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000 1 01 02000 01 0000 110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35 444 850,28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102,3%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000 1 01 02010 01 0000 110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34 124 797,25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551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соответствии со статьями 227, 227.1 и 228 Налогового кодекса Российской Федераци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182 1 01 02010 01 0000 110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34 124 797,25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000 1 01 02020 01 0000 110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123 028,16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182 1 01 02020 01 0000 110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123 028,16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942DB4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Налог на доходы физических лиц с доходов, полученных физическими лицами в соответствии со статьей 228 Налогового кодекса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000 1 01 02030 01 0000 110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248 409,24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182 1 01 02030 01 0000 110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248 409,24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000 1 01 02040 01 0000 110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948 615,63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28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182 1 01 02040 01 0000 110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948 615,63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97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000 1 03 00000 00 0000 000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6 592 729,48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7 391 708,34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7 366 529,90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111,7%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Увеличение плана произведено по данным главного администратора доходов</w:t>
                  </w:r>
                </w:p>
              </w:tc>
            </w:tr>
            <w:tr w:rsidR="005258DF" w:rsidRPr="005258DF" w:rsidTr="00942DB4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Акцизы по подакцизным товарам (продукции), производимым на территории Российской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 xml:space="preserve">Федерации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000 1 03 02000 01 0000 110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6 592 729,48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7 391 708,34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7 366 529,90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111,7%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7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000 1 03 02230 01 0000 110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2 390 695,92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3 385 636,95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3 353 120,33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140,3%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100 1 03 02230 01 0000 110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2 390 695,92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3 385 636,95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3 353 120,33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 от уплаты акцизов на моторные масла для дизельных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000 1 03 02240 01 0000 110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16 750,61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23 005,52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24 646,32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147,1%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107,1%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2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уплаты акцизов на моторные масла для дизельных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или) карбюраторных (инжекторных) двигателей, подлежащие распределению между бюджетами субъектов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100 1 03 02240 01 0000 110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16 750,61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23 005,52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24 646,32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147,1%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107,1%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000 1 03 02250 01 0000 110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4 629 837,77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4 464 610,27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4 479 780,17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96,8%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18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100 1 03 02250 01 0000 110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4 629 837,77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4 464 610,27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4 479 780,17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96,8%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000 1 03 02260 01 0000 110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-444 554,82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-481 544,40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-491 016,92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110,5%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100 1 03 02260 01 0000 110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-444 554,82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-481 544,40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-491 016,92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110,5%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8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000 1 05 00000 00 0000 000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3 840 000,00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3 840 000,00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2 649 393,12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000 1 05 02000 02 0000 110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3 503 000,00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3 503 000,00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2 423 896,64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000 1 05 02010 02 0000 110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2 420 643,93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182 1 05 02010 02 0000 110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2 420 643,93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налоговые периоды, истекшие до 1 января)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000 1 05 02020 02 0000 110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3 252,71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налоговые периоды, истекшие до 1 января)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182 1 05 02020 02 0000 110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3 252,71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8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000  1 05 03000 01 0000 110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102 573,40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уплаты налога до 31.03.2020г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102 573,40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102 573,40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000 1 05 04000 02 0000 110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122 923,08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План представлен администратором - МИ ФНС России № 2 по Ивановской </w:t>
                  </w: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области</w:t>
                  </w:r>
                </w:p>
              </w:tc>
            </w:tr>
            <w:tr w:rsidR="005258DF" w:rsidRPr="005258DF" w:rsidTr="00B049B5">
              <w:trPr>
                <w:trHeight w:val="11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000 1 05 04020 02 0000 110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122 923,08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182 1 05 04020 02 0000 110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122 923,08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92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Налоги, сборы и регулярные платежи за пользование природными ресурсами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000 1 07 00000 00 0000 110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Налог на добычу  полезных ископаемых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000 1 07 01000 01 0000 110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добычу общераспространенных полезных ископаемых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000 1 07 01020 01 0000 110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добычу общераспространенных полезных ископаемых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182 1 07 01020 01 0000 110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4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000 1 08 00000 00 0000 000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000 1 08 03000 01 0000 110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исключением Верховного суда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000 1 08 03010 01 0000 110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исключением Верховного суда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182 1 08 03010 01 0000 110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Задолженность и перерасчеты по отмененным налогам, сборам и иным обязательным платежам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000 109 00000 00 0000 000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115,73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8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имущество предприятий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000 109 04010 02 0000 110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115,73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4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имущество предприятий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182 109 04010 02 0000 110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115,73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000 1 11 00000 00 0000 000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4 506 907,50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5 024 180,66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4 753 867,55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105,5%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Проценты, полученные от предоставления бюджетных кредитов внутри страны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000 1 11 03000 00 0000 120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21 807,50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80,66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Проценты, полученные от предоставления бюджетных кредитов внутри страны за счет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000 1 11 03050 05 0000 120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21 807,50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8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Проценты, полученные от предоставления бюджетных кредитов внутри страны за счет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053 1 11 03050 05 0000 120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21 807,50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80,66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казенных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000 1 11 05000 00 0000 120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4 120 300,00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4 659 300,00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4 383 173,24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106,4%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Доходы, получаемые в виде арендной платы за земельные участки, государственная собственность на которые не разграничена, а так 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000 1 11 05010 00 0000 120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4 105 000,00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4 105 000,00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3 921 423,93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95,5%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95,5%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77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000 1 11 05013 05 0000 120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1 589 530,04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050 1 11 05013 05 0000 120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1 589 530,04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Доходы, получаемые в виде арендной платы за земельные участки,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000 1 11 05013 13 0000 120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2 331 893,89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Доходы, получаемые в виде арендной платы за земельные участки,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050 1 11 05013 13 0000 120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2 331 893,89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267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000 1 11 05020 00 0000 120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20 045,41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Перевыполнение плана за счет заключения дополнительных договоров по аренде земельных участков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000 1 11 05025 05 0000 120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20 045,41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050 1 11 05025 05 0000 120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20 045,41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 от сдачи в аренду имущества, находящегося в оперативном управлении органов государственной власти,</w:t>
                  </w:r>
                  <w:r w:rsidR="00B049B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000 1 11 05030 00 0000 120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-21 232,82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000 1 11 05035 05 0000 120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-21 232,82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050 1 11 05035 05 0000 120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-21 232,82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000 1 11 05070 00 0000 120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462 936,72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Невыполнение плана в связи с расторжением договоров от сдачи в аренду имущества в течени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и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года по соглашению сторон</w:t>
                  </w:r>
                </w:p>
              </w:tc>
            </w:tr>
            <w:tr w:rsidR="005258DF" w:rsidRPr="005258DF" w:rsidTr="00B049B5">
              <w:trPr>
                <w:trHeight w:val="11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сдачи в аренду имущества, составляющего казну муниципальных районов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000 1 11 05075 05 0000 120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462 936,72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сдачи в аренду имущества, составляющего казну муниципальных районов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050 1 11 05075 05 0000 120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462 936,72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000 1 11 05325 00 0000 120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1 474,02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412"/>
              </w:trPr>
              <w:tc>
                <w:tcPr>
                  <w:tcW w:w="3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050 1 11 05325 05 0000 120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1 474,02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5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Прочие поступления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 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000 1 11 09000 00 0000 120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369 139,63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101,2%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055 1 11 09045 05 0000 120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369 139,63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101,2%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000 1 12 00000 00 0000 000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132 400,00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132 400,00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117 446,27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План предоставлен главным администратором доходов - Управлением  Федеральной службы по надзору в сфере природопользования 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000 1 12 01000 01 0000 120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65 883,75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000 1 12 01010 01 0000 120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65 883,75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048 1 12 01010 01 0000 120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65 883,75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000 1 12 01040 01 0000 120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51 562,52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048 1 12 01040 01 6000 120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51 562,52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Доходы от оказания платных услуг (работ) и компенсации затрат государства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000 1 13 00000 00 0000 000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4 063 386,48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3 377 539,92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83,1%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 от оказания платных услуг (работ)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000 1 13 00000 00 0000 130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4 063 386,48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3 377 539,92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83,1%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Невыполнение плана по управлению образования по родительской плате в детских дошкольных учреждениях, в связи с уменьшением фактического посещения детей 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доходы от оказания платных услуг (работ)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000 1 13 01990 00 0000 130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3 914 426,71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3 215 292,87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доходы от оказания платных услуг (работ) получателями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000 1 13 01995 05 0000 130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3 914 426,71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3 215 292,87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оказания платных услуг (работ) получателями средств бюджетов муниципальных районов: прочие доходы от 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052 1 13 01995 05 0001 130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3 682 049,00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3 493 374,18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2 881 247,17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оказания платных услуг (работ) получателями средств бюджетов муниципальных районов: прочие доходы от 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052 1 13 01995 05 0002 130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100 565,70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Прочие доходы от оказания платных услуг (работ) получателями средств бюджетов муниципальных районов: прочие доходы от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054 1 13 01995 05 0002 130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39 706,03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27 000,00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68,0%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Прочие доходы от оказания платных услуг (работ) получателями средств бюджетов муниципальных районов: прочие доходы от 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054 1 13 01995 05 0010 130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246 346,50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206 480,00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83,8%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000 1 13 02995 05 0000 130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148 959,77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162 247,05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050 1 13 02995 05 0003 130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18 337,84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54 075,75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052 1 13 02995 05 0003 130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21 514,36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25 885,11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053 1 13 02995 05 0000 130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12 075,47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12 075,47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054 1 13 02995 05 0003 130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35 919,91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35 919,91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054 1 13 02995 05 0006 130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61 112,19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34 290,81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000 1 14 00000 00 0000 000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5 008 289,10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1 503 205,20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412,4%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154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 от реализации имущества, находящегося в государственной и муниципальной собственности (за исключением движимого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 xml:space="preserve">имущества бюджетных и автономных учреждений, а также имущества  государственных и муниципальных унитарных предприятий, в том числе казенных)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000 1 14 02000 00 0000 000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935 751,46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256,7%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22,4%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76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000 1 14 02050 05 0000 410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935 751,46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256,7%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000 1 14 02052 05 0000 410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-26 559,17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имуществу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050 1 14 02052 05 0000 410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-26 559,17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0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000 1 14 02053 05 0000 410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962 310,63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0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050 1 14 02053 05 0000 410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962 310,63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000 1 14 06000 00 0000 430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825 998,21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567 453,74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68,7%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 в границах сельских поселений и межселенных территорий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000 1 14 06013 05 0000 430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773 233,63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411 715,39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53,2%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сельских поселений и межселенных территорий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050 1 14 06013 05 0000 430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773 233,63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411 715,39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53,2%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 в границах городских поселений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000 1 14 06013 13 0000 430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52 764,58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155 738,35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городских поселений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050 1 14 06013 13 0000 430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52 764,58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155 738,35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ШТРАФЫ, САНКЦИИ, ВОЗМЕЩЕНИЕ УЩЕРБА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000 1 16 00000 00 0000 000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595 078,00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1 336 631,66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1 557 389,22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261,7%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116,5%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Дополнительные поступления в течение года от уплаты штрафов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о налогах и сборах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000 1 16 03000 00 0000 140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24 226,00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0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000 1 16 03010 01 0000 140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21 776,00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182 1 16 03010 01 0000 140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21 776,00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000 1 16 03030 01 0000 140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2 450,00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182 1 16 03030 01 6000 140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2 450,00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и табачной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000 1 16 08 000 01 0000 140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29 610,00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29 610,00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50 077,89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169,1%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169,1%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000 1 16 08010 01 0000 140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45 000,00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188 1 16 08010 01 0000 140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000 1 16 08020 01 0000 140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5 077,89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188 1 16 08020 01 0000 140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5 077,89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и иные суммы, взыскиваемые с лиц, виновных в совершении преступлений, и в возмещение ущерба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000 1 16 21000 00 0000 140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46 580,00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70 743,66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151,9%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127,5%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0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000 1 16 21050 05 0000 140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46 580,00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70 743,66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151,9%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127,5%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188 1 16 21050 05 0000 140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46 580,00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70 743,66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151,9%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127,5%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5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000 1 16 25000 00 0000 140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22 000,00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9 000,00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40,9%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об охране и использовании животного мира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000 1 16 25030 01 0000 140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9 000,00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128,6%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Российской Федерации об охране и использовании животного мира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041 1 16 25030 01 0000 140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128,6%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земельного законодательства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000 1 16 25060 01 0000 140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земельного законодательства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321 1 16 25060 01 0000 140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000 1 16 28000 01 6000 140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13 247,91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52,3%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188 1 16 28000 01 6000 140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13 247,91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правонарушения в области дорожного движения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000 1 16 30030 01 0000 140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правонарушения в области дорожного движения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188 1 16 30030 01 0000 140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000 1 16 33000 00 0000 140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44 152,45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01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44 152,45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043 1 16 33050 05 0000 140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18 152,45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161 1 16 33050 05 0000 140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000 1 16 43000 01 0000 140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31 840,00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68 019,71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138 467,11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434,9%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203,6%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188 1 16 43000 01 0000 140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31 840,00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39 639,48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70 779,07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222,3%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178,6%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</w:t>
                  </w: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322 1 16 43000 01 6000 140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28 380,23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67 688,04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238,5%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Прочие поступления от денежных взысканий (штрафов) и иных сумм в возмещение ущерба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000 1 16 90000 00 0000 140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411 718,00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1 063 171,95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1 144 474,20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278,0%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107,6%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000 1 16 90050 05 0000 140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411 718,00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1 063 171,95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1 144 474,20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278,0%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107,6%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010 1 16 90050 05 0000 140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186,7%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186,7%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041 1 16 90050 05 0000 140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651 453,95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658 000,00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A87D1E">
              <w:trPr>
                <w:trHeight w:val="16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050 1 16 90050 05 0008 140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33 848,00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33 848,00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13 529,06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188 1 16 90050 05 6000 140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362 870,00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362 870,00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444 945,14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122,6%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122,6%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2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000 1 17 01050 00 0000 180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3 265,50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Невыясненные поступления,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050 1 17 01050 05 0000 180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2 965,50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Невыясненные поступления,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054 1 17 01050 05 0000 180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000 2 00 0000 00 0000 000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217 603 162,19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307 439 451,45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300 881 831,14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138,3%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076CE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Дополнительные поступления с областного бюджета в течени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года. П</w:t>
                  </w:r>
                  <w:r w:rsidR="005076CE">
                    <w:rPr>
                      <w:rFonts w:ascii="Times New Roman" w:eastAsia="Times New Roman" w:hAnsi="Times New Roman" w:cs="Times New Roman"/>
                      <w:lang w:eastAsia="ru-RU"/>
                    </w:rPr>
                    <w:t>ожертвование от юридических лиц</w:t>
                  </w:r>
                </w:p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1 000 000рублей. 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217 273 162,19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279 851 555,22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273 627 089,29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125,9%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000 2 02 10000 00 0000 150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95 082 700,00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102 888 393,00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102 888 393,00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108,2%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Дотации бюджетам на выравнивание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000 2 02 15001 00 0000 150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Дотации бюджетам муниципальных районов на выравнивание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000 2 02 15001 05 0000 150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Дотации бюджетам муниципальных районов на выравнивание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053 2 02 15001 05 0000 150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88 814 700,00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000 2 02 15002 00 0000 150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6 268 000,00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14 073 693,00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14 073 693,00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000 2 02 15002 05 0000 150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6 268 000,00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14 073 693,00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14 073 693,00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A87D1E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Дотации бюджетам муниципальных районов на поддержку мер по обеспечению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053 2 02 15002 05 0000 150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6 268 000,00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14 073 693,00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14 073 693,00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000 2 02 20000 00 0000 150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7 045 543,22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87 406 720,69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81 269 215,84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1153,5%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93,0%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0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000 2 02 20216 00 0000 150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14 319 600,00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13 540 639,60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76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053 2 02 20216 05 0000 150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14 319 600,00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13 540 639,60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Субсидии бюджетам муниципальных районов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000 2 02 20077 00 0000 150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62 467 437,45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57 108 893,00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91,4%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A87D1E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Субсидии бюджетам муниципальных районов на софинансирование капитальных вложений в объекты муниципальной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053 2 02 20077 05 0000 150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62 467 437,45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57 108 893,00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91,4%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000 2 02 25097 00 0000 150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2 141 354,90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053 2 02 25097 05 0000 150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2 141 354,90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000 2 02 25497 00 0000 150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887 185,53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887 185,53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053 2 02 25497 00 0000 150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887 185,53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887 185,53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Субсидия бюджетам муниципальных образований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000 2 02 25519 00 0000 150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Субсидия бюджетам муниципальных районов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000 2 02 25519 05 0000 150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60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Субсидия бюджетам муниципальных районов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053 2 02 25519 05 0000 150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6 350,00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Прочие субсидии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000 2 02 29999 00 0000 150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4 897 838,32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154,9%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субсидии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000 2 02 29999 05 0000 150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4 897 838,32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Прочие субсидии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4 897 838,32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7 584 792,81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7 584 792,81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000 2 02 30000 00 0000 150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89 664 213,97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89 556 441,53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89 469 480,45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000 2 02 30024 00 0000 150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1 945 385,97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1 615 206,23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1 528 776,95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78,6%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000 2 02 30024 05 0000 150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1 945 385,97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1 615 206,23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1 528 776,95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053 2 02 30024 05 0000 150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1 945 385,97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1 615 206,23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1 528 776,95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71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000 2 02 35120 00 0000 150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8 683,20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053 2 02 35120 05 0000 150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8 683,20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Прочие субвенции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000 2 02 39999 00 0000 150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87 709 613,00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87 932 020,30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87 932 020,30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Прочие субвенции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000 2 02 39999 05 0000 150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87 709 613,00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87 932 020,30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87 932 020,30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4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Прочие субвенции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053 2 02 39999 05 0000 150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87 709 613,00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87 932 020,30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87 932 020,30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Иные межбюджетные трансферты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000 2 02 40000 00 0000 150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25 480 705,00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26 412 411,70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26 381 610,09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103,5%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000 2 02 40014 05 0000 150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25 480 705,00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25 721 811,70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25 691 010,09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053 2 02 40014 05 0000 150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25 480 705,00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25 721 811,70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25 691 010,09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Межбюджетные трансферты, передаваемые бюджетам муниципальных районов на создание виртуальных концертных залов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000 2 02 45453 00 0000 150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Межбюджетные трансферты, передаваемые бюджетам муниципальных районов на создание виртуальных концертных залов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053 2 02 45453 05 0000 150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Межбюджетные трансферты, передаваемые бюджетам муниципальных районов за достижение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показателей деятельности органов исполнительной власти субъектов Российской Федерации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000 2 02 45550 00 0000 150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390 600,00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390 600,00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Межбюджетные трансферты, передаваемые бюджетам муниципальных районов за достижение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показателей деятельности органов исполнительной власти субъектов Российской Федерации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053 2 02 45550 05 0000 150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390 600,00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390 600,00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Безвозмездные поступления от негосударственных организаций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000 2 04 05000 05 0000 180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1 000 000,00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1 000 000,00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052  2 04 05020 05 0000 180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054  2 04 05020 05 0000 180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3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Прочие безвозмездные поступления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000 2 07 00000 00 0000 000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Безвозмездные поступления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000 2 07 05000 05 0000 150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Поступления от денежных пожертвований, предоставляемых физическими лицами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000 2 07 05020 05 0000 150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Поступления от денежных пожертвований, предоставляемых физическими лицами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054 2 07 05020 05 0000 150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000 2 19 00000 00 0000 000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-328 560,74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000 2 19 00000 05 0000 150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-328 560,74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0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053 2 19 60010 05 0000 150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-328 560,74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       Итого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274 337 299,03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371 121 547,69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360 499 842,08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131,4%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</w:tbl>
          <w:p w:rsidR="005258DF" w:rsidRPr="00814216" w:rsidRDefault="005258DF" w:rsidP="00530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60AB0" w:rsidRDefault="00160AB0" w:rsidP="00160AB0">
      <w:pPr>
        <w:pStyle w:val="1"/>
        <w:jc w:val="center"/>
      </w:pPr>
      <w:r>
        <w:lastRenderedPageBreak/>
        <w:t>СТРУКТУРА РАСХОДОВ БЮДЖЕТА КОМСОМОЛЬСКОГО МУНИЦИПАЛЬНОГО РАЙОНА за  201</w:t>
      </w:r>
      <w:r w:rsidR="005076CE">
        <w:t>9</w:t>
      </w:r>
      <w:r>
        <w:t xml:space="preserve"> ГОД</w:t>
      </w:r>
    </w:p>
    <w:p w:rsidR="00160AB0" w:rsidRDefault="00976EA5" w:rsidP="00160AB0">
      <w:r>
        <w:rPr>
          <w:noProof/>
          <w:lang w:eastAsia="ru-RU"/>
        </w:rPr>
        <w:drawing>
          <wp:inline distT="0" distB="0" distL="0" distR="0">
            <wp:extent cx="9756321" cy="6117772"/>
            <wp:effectExtent l="19050" t="0" r="16329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160AB0" w:rsidRDefault="00160AB0" w:rsidP="00160AB0"/>
    <w:tbl>
      <w:tblPr>
        <w:tblW w:w="15895" w:type="dxa"/>
        <w:tblInd w:w="89" w:type="dxa"/>
        <w:tblLayout w:type="fixed"/>
        <w:tblLook w:val="04A0"/>
      </w:tblPr>
      <w:tblGrid>
        <w:gridCol w:w="3036"/>
        <w:gridCol w:w="952"/>
        <w:gridCol w:w="1701"/>
        <w:gridCol w:w="947"/>
        <w:gridCol w:w="613"/>
        <w:gridCol w:w="1559"/>
        <w:gridCol w:w="1276"/>
        <w:gridCol w:w="1275"/>
        <w:gridCol w:w="499"/>
        <w:gridCol w:w="236"/>
        <w:gridCol w:w="3801"/>
      </w:tblGrid>
      <w:tr w:rsidR="007666AB" w:rsidRPr="00E76D8B" w:rsidTr="007666AB">
        <w:trPr>
          <w:trHeight w:val="375"/>
        </w:trPr>
        <w:tc>
          <w:tcPr>
            <w:tcW w:w="1589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666AB" w:rsidRPr="00E76D8B" w:rsidRDefault="007666A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RANGE!A1:I48"/>
            <w:r w:rsidRPr="00E76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бюджета Комсомольского муниципального района по разделам и подразделам класси</w:t>
            </w:r>
            <w:r w:rsidR="00F03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фикации расходов бюджетов в 2019</w:t>
            </w:r>
            <w:r w:rsidRPr="00E76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  <w:bookmarkEnd w:id="2"/>
          </w:p>
        </w:tc>
      </w:tr>
      <w:tr w:rsidR="007666AB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7666AB" w:rsidRPr="00E76D8B" w:rsidTr="007666AB">
        <w:trPr>
          <w:trHeight w:val="255"/>
        </w:trPr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Раздел/подраздел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F03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сполнено</w:t>
            </w:r>
            <w:r w:rsidR="00F03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за 2019</w:t>
            </w: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год, руб.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Причины отклонений фактических значений показателей </w:t>
            </w:r>
            <w:proofErr w:type="gramStart"/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расходов</w:t>
            </w:r>
            <w:proofErr w:type="gramEnd"/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от их первоначально утвержденных  </w:t>
            </w: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(указываются причины, если отклонение 5% и более)</w:t>
            </w:r>
          </w:p>
        </w:tc>
      </w:tr>
      <w:tr w:rsidR="00F0333C" w:rsidRPr="00E76D8B" w:rsidTr="00F0333C">
        <w:trPr>
          <w:trHeight w:val="1954"/>
        </w:trPr>
        <w:tc>
          <w:tcPr>
            <w:tcW w:w="3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на 2019 год (№ 366 от 14.12.2018 в первоначальной редакции), руб.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на 2019 год (№ 366 от 14.12.2018 в редакции от 25.12.2019 №495), руб.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первоначальному плану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уточненному плану</w:t>
            </w: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76D8B" w:rsidRPr="00E76D8B" w:rsidTr="007666AB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0333C" w:rsidRPr="00E76D8B" w:rsidTr="00F0333C">
        <w:trPr>
          <w:trHeight w:val="578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41 583 014,03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51 961 032,56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50 879 412,94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122,4%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97,9%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12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Финансирование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1 552 073,58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2 066 490,87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2 066 490,87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133,1%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Произведена выплата </w:t>
            </w:r>
            <w:proofErr w:type="spellStart"/>
            <w:r w:rsidRPr="00F0333C">
              <w:rPr>
                <w:rFonts w:ascii="Times New Roman" w:hAnsi="Times New Roman" w:cs="Times New Roman"/>
              </w:rPr>
              <w:t>компнсации</w:t>
            </w:r>
            <w:proofErr w:type="spellEnd"/>
            <w:r w:rsidRPr="00F0333C">
              <w:rPr>
                <w:rFonts w:ascii="Times New Roman" w:hAnsi="Times New Roman" w:cs="Times New Roman"/>
              </w:rPr>
              <w:t xml:space="preserve"> при увольнении, в связи с окончанием срока полномочий</w:t>
            </w:r>
          </w:p>
        </w:tc>
      </w:tr>
      <w:tr w:rsidR="00F0333C" w:rsidRPr="00E76D8B" w:rsidTr="00F0333C">
        <w:trPr>
          <w:trHeight w:val="411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12 950 819,00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14 002 211,64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13 996 056,51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108,1%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субсидии из областного бюджета на содержание МФЦ</w:t>
            </w:r>
          </w:p>
        </w:tc>
      </w:tr>
      <w:tr w:rsidR="00F0333C" w:rsidRPr="00E76D8B" w:rsidTr="007666AB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Судебная система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9 215,00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9 215,00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8 683,20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94,2%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94,2%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15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0333C">
              <w:rPr>
                <w:rFonts w:ascii="Times New Roman" w:hAnsi="Times New Roman" w:cs="Times New Roman"/>
                <w:color w:val="000000"/>
              </w:rPr>
              <w:t>надзора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5 681 239,00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5 477 308,55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5 418 480,40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95,4%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98,9%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214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63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21 089 667,45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30 105 806,50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29 389 701,96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139,4%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97,6%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 виду необходимостью проведения расходов </w:t>
            </w:r>
          </w:p>
        </w:tc>
      </w:tr>
      <w:tr w:rsidR="00F0333C" w:rsidRPr="00E76D8B" w:rsidTr="007666AB">
        <w:trPr>
          <w:trHeight w:val="117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563 796,00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632 874,46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622 874,46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110,5%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98,4%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18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538 796,00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612 874,46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612 874,46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113,7%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 виду необходимости  приобретения систем видеонаблюдения с последующей установкой </w:t>
            </w:r>
          </w:p>
        </w:tc>
      </w:tr>
      <w:tr w:rsidR="00F0333C" w:rsidRPr="00E76D8B" w:rsidTr="007666AB">
        <w:trPr>
          <w:trHeight w:val="12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40,0%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в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тем, что расходов на соответст</w:t>
            </w:r>
            <w:r>
              <w:rPr>
                <w:rFonts w:ascii="Times New Roman" w:hAnsi="Times New Roman" w:cs="Times New Roman"/>
              </w:rPr>
              <w:t>в</w:t>
            </w:r>
            <w:r w:rsidRPr="00F0333C">
              <w:rPr>
                <w:rFonts w:ascii="Times New Roman" w:hAnsi="Times New Roman" w:cs="Times New Roman"/>
              </w:rPr>
              <w:t>ующие цели не проводилось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8 658 896,66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24 059 303,63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22 870 501,53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264,1%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95,1%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F0333C">
        <w:trPr>
          <w:trHeight w:val="528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52 966,00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52 966,00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52 966,00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792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Транспорт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992 197,08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1 046 897,08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1 046 897,08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105,5%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д</w:t>
            </w:r>
            <w:r>
              <w:rPr>
                <w:rFonts w:ascii="Times New Roman" w:hAnsi="Times New Roman" w:cs="Times New Roman"/>
              </w:rPr>
              <w:t>ля приобретения 2 единиц спецтех</w:t>
            </w:r>
            <w:r w:rsidRPr="00F0333C">
              <w:rPr>
                <w:rFonts w:ascii="Times New Roman" w:hAnsi="Times New Roman" w:cs="Times New Roman"/>
              </w:rPr>
              <w:t>ники для МУП Рынок</w:t>
            </w:r>
          </w:p>
        </w:tc>
      </w:tr>
      <w:tr w:rsidR="00F0333C" w:rsidRPr="00E76D8B" w:rsidTr="00F0333C">
        <w:trPr>
          <w:trHeight w:val="19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6 592 729,48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21 734 589,24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20 857 257,82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316,4%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96,0%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средств из областного бюджета на ремонт дорог в с</w:t>
            </w:r>
            <w:proofErr w:type="gramStart"/>
            <w:r w:rsidRPr="00F0333C">
              <w:rPr>
                <w:rFonts w:ascii="Times New Roman" w:hAnsi="Times New Roman" w:cs="Times New Roman"/>
              </w:rPr>
              <w:t>.О</w:t>
            </w:r>
            <w:proofErr w:type="gramEnd"/>
            <w:r w:rsidRPr="00F0333C">
              <w:rPr>
                <w:rFonts w:ascii="Times New Roman" w:hAnsi="Times New Roman" w:cs="Times New Roman"/>
              </w:rPr>
              <w:t>ктябрьский и с.Писцово</w:t>
            </w:r>
          </w:p>
        </w:tc>
      </w:tr>
      <w:tr w:rsidR="00F0333C" w:rsidRPr="00E76D8B" w:rsidTr="007666AB">
        <w:trPr>
          <w:trHeight w:val="76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1 021 004,10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1 224 851,31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913 380,63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89,5%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74,6%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необходимости проведения расходов по обеспечению сохранности и содержанию имущества казны Комсомольского муниципального района</w:t>
            </w:r>
          </w:p>
        </w:tc>
      </w:tr>
      <w:tr w:rsidR="00F0333C" w:rsidRPr="00E76D8B" w:rsidTr="007666AB">
        <w:trPr>
          <w:trHeight w:val="6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4 915 081,92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71 207 613,43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65 293 148,93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1328,4%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91,7%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Жилищное хозяйство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1 728 100,00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2 177 713,87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2 021 677,72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117,0%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92,8%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Выделение МБТ для поддержки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и сельских поселений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1 356 981,92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65 885 912,19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60 128 594,76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4431,1%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91,3%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Выделение МБТ для поддержки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и сельских поселений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1 830 000,00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3 143 987,37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3 142 876,45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171,7%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Выделение МБТ для поддержки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и сельских поселений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1 100 000,00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131 957,00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131 957,00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12,0%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9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131 957,00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131 957,00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12,0%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перераспределения расходов по другим муниципальным программам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178 962 624,99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183 726 748,07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182 125 470,83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101,8%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99,1%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51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59 543 976,89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61 246 689,15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60 338 713,54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101,3%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98,5%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1231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Общее образование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82 543 049,86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85 622 624,69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85 471 818,36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103,5%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99,8%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22 505 002,39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21 727 339,22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21 715 960,01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96,5%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99,9%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9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31 030,00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31 030,00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62,1%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перераспределения расходов по другим муниципальным программам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1 256 050,74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1 652 405,65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1 652 405,65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131,6%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для проведения мероприятий по организации летнего отдыха детей и организации и проведения спортивно-массовых мероприятий, укрепление материально-технической базы для развития физкультуры и спорта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`0709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13 064 545,11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13 446 659,36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12 915 543,27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96,1%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`0800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31 924 861,00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32 911 649,83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32 424 497,45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101,6%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98,5%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76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`0801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29 297 470,00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28 429 249,08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27 944 096,70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95,4%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98,3%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`0804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2 627 391,00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4 482 400,75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4 480 400,75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170,5%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3 377 629,39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3 214 054,15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3 214 054,15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95,2%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Пенсионное обеспечение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1 029 674,22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1 487 845,23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1 487 845,23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144,5%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Социальное обеспечение населения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943 827,50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943 827,50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78,7%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Снятие лимитов из областного бюджета  на оплату первоначального взноса при пол</w:t>
            </w:r>
            <w:r>
              <w:rPr>
                <w:rFonts w:ascii="Times New Roman" w:hAnsi="Times New Roman" w:cs="Times New Roman"/>
              </w:rPr>
              <w:t>у</w:t>
            </w:r>
            <w:r w:rsidRPr="00F0333C">
              <w:rPr>
                <w:rFonts w:ascii="Times New Roman" w:hAnsi="Times New Roman" w:cs="Times New Roman"/>
              </w:rPr>
              <w:t xml:space="preserve">чении ипотечного жилищного кредита или погашение основной суммы долга и </w:t>
            </w:r>
            <w:r w:rsidRPr="00F0333C">
              <w:rPr>
                <w:rFonts w:ascii="Times New Roman" w:hAnsi="Times New Roman" w:cs="Times New Roman"/>
              </w:rPr>
              <w:lastRenderedPageBreak/>
              <w:t>уплату процентов по ипотечному жилищному кредиту (в том числе рефинансированному)</w:t>
            </w:r>
          </w:p>
        </w:tc>
      </w:tr>
      <w:tr w:rsidR="00F0333C" w:rsidRPr="00E76D8B" w:rsidTr="007666AB">
        <w:trPr>
          <w:trHeight w:val="51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lastRenderedPageBreak/>
              <w:t xml:space="preserve"> Охрана семьи и детства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976 855,17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646 537,82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646 537,82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66,2%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Ввиду  уменьшения ассигнований из областного бюджета на ко</w:t>
            </w:r>
            <w:r>
              <w:rPr>
                <w:rFonts w:ascii="Times New Roman" w:hAnsi="Times New Roman" w:cs="Times New Roman"/>
              </w:rPr>
              <w:t>м</w:t>
            </w:r>
            <w:r w:rsidRPr="00F0333C">
              <w:rPr>
                <w:rFonts w:ascii="Times New Roman" w:hAnsi="Times New Roman" w:cs="Times New Roman"/>
              </w:rPr>
              <w:t>пенсацию части родительской платы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171 100,00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135 843,60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135 843,60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79,4%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перераспределения расходов по другим муниципальным программам</w:t>
            </w:r>
          </w:p>
        </w:tc>
      </w:tr>
      <w:tr w:rsidR="00F0333C" w:rsidRPr="00E76D8B" w:rsidTr="007666AB">
        <w:trPr>
          <w:trHeight w:val="6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193 431,00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297 170,88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297 170,88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153,6%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76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 для проведения спортивно-массовых мероприятий, укрепление материально-технической базы для развития физкультуры и спорт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193 431,00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291 170,88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291 170,88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150,5%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для создания условий по организации досуга населения по различным направлениям</w:t>
            </w:r>
          </w:p>
        </w:tc>
      </w:tr>
      <w:tr w:rsidR="00F0333C" w:rsidRPr="00E76D8B" w:rsidTr="007666AB">
        <w:trPr>
          <w:trHeight w:val="117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Обслуживание государстве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</w:t>
            </w: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ного внутреннего и муниципального долга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496 964,04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490 970,01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490 970,01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98,8%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9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Обслуживание государстве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F0333C">
              <w:rPr>
                <w:rFonts w:ascii="Times New Roman" w:hAnsi="Times New Roman" w:cs="Times New Roman"/>
                <w:color w:val="000000"/>
              </w:rPr>
              <w:t>ного внутреннего и муниципального долга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496 964,04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490 970,01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490 970,01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ВСЕГО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271 776 299,03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368 633 374,02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358 350 058,18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131,9%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97,2%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</w:tbl>
    <w:p w:rsidR="00E76D8B" w:rsidRDefault="00E76D8B" w:rsidP="00160AB0">
      <w:pPr>
        <w:pStyle w:val="1"/>
        <w:jc w:val="center"/>
      </w:pPr>
    </w:p>
    <w:p w:rsidR="00160AB0" w:rsidRDefault="00160AB0" w:rsidP="00160AB0">
      <w:pPr>
        <w:pStyle w:val="1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482600</wp:posOffset>
            </wp:positionV>
            <wp:extent cx="2332990" cy="1751330"/>
            <wp:effectExtent l="19050" t="0" r="0" b="0"/>
            <wp:wrapTight wrapText="bothSides">
              <wp:wrapPolygon edited="0">
                <wp:start x="-176" y="0"/>
                <wp:lineTo x="-176" y="21381"/>
                <wp:lineTo x="21518" y="21381"/>
                <wp:lineTo x="21518" y="0"/>
                <wp:lineTo x="-176" y="0"/>
              </wp:wrapPolygon>
            </wp:wrapTight>
            <wp:docPr id="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22012_0_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МУНИЦИПАЛЬНЫЙ ДОЛГ КОМСОМОЛЬСКОГО МУНИЦИПАЛЬНОГО РАЙОНА за 201</w:t>
      </w:r>
      <w:r w:rsidR="00F0333C">
        <w:t>9</w:t>
      </w:r>
      <w:r>
        <w:t>г.</w:t>
      </w:r>
    </w:p>
    <w:tbl>
      <w:tblPr>
        <w:tblStyle w:val="a5"/>
        <w:tblpPr w:leftFromText="180" w:rightFromText="180" w:vertAnchor="text" w:horzAnchor="page" w:tblpX="4711" w:tblpY="336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/>
      </w:tblPr>
      <w:tblGrid>
        <w:gridCol w:w="12073"/>
      </w:tblGrid>
      <w:tr w:rsidR="00160AB0" w:rsidTr="009F1AE6">
        <w:tc>
          <w:tcPr>
            <w:tcW w:w="12073" w:type="dxa"/>
          </w:tcPr>
          <w:p w:rsidR="009F1AE6" w:rsidRPr="0093009E" w:rsidRDefault="00160AB0" w:rsidP="009F1AE6">
            <w:pPr>
              <w:jc w:val="both"/>
              <w:rPr>
                <w:b/>
                <w:caps/>
                <w:sz w:val="32"/>
                <w:szCs w:val="40"/>
              </w:rPr>
            </w:pPr>
            <w:r w:rsidRPr="0093009E">
              <w:rPr>
                <w:b/>
                <w:caps/>
                <w:sz w:val="32"/>
                <w:szCs w:val="40"/>
              </w:rPr>
              <w:t>МУНИЦИПАЛЬНЫЙ ДОЛГ КОМСОМ</w:t>
            </w:r>
            <w:r w:rsidR="009F1AE6" w:rsidRPr="0093009E">
              <w:rPr>
                <w:b/>
                <w:caps/>
                <w:sz w:val="32"/>
                <w:szCs w:val="40"/>
              </w:rPr>
              <w:t>ОЛЬСКОГО МУНИЦИПАЛЬНОГО Р</w:t>
            </w:r>
            <w:r w:rsidR="00F0333C">
              <w:rPr>
                <w:b/>
                <w:caps/>
                <w:sz w:val="32"/>
                <w:szCs w:val="40"/>
              </w:rPr>
              <w:t>АЙОНА по состоянию на 31.12.2019 – 25</w:t>
            </w:r>
            <w:r w:rsidR="0093009E" w:rsidRPr="0093009E">
              <w:rPr>
                <w:b/>
                <w:caps/>
                <w:sz w:val="32"/>
                <w:szCs w:val="40"/>
              </w:rPr>
              <w:t>00</w:t>
            </w:r>
            <w:r w:rsidR="009F1AE6" w:rsidRPr="0093009E">
              <w:rPr>
                <w:b/>
                <w:caps/>
                <w:sz w:val="32"/>
                <w:szCs w:val="40"/>
              </w:rPr>
              <w:t xml:space="preserve">,0 </w:t>
            </w:r>
            <w:r w:rsidR="0093009E" w:rsidRPr="0093009E">
              <w:rPr>
                <w:b/>
                <w:caps/>
                <w:sz w:val="32"/>
                <w:szCs w:val="40"/>
              </w:rPr>
              <w:t>тыс</w:t>
            </w:r>
            <w:proofErr w:type="gramStart"/>
            <w:r w:rsidR="009F1AE6" w:rsidRPr="0093009E">
              <w:rPr>
                <w:b/>
                <w:caps/>
                <w:sz w:val="32"/>
                <w:szCs w:val="40"/>
              </w:rPr>
              <w:t>.р</w:t>
            </w:r>
            <w:proofErr w:type="gramEnd"/>
            <w:r w:rsidR="009F1AE6" w:rsidRPr="0093009E">
              <w:rPr>
                <w:b/>
                <w:caps/>
                <w:sz w:val="32"/>
                <w:szCs w:val="40"/>
              </w:rPr>
              <w:t>уб.</w:t>
            </w:r>
          </w:p>
          <w:p w:rsidR="0093009E" w:rsidRPr="0093009E" w:rsidRDefault="00160AB0" w:rsidP="0093009E">
            <w:pPr>
              <w:jc w:val="both"/>
              <w:rPr>
                <w:b/>
                <w:caps/>
                <w:sz w:val="32"/>
                <w:szCs w:val="40"/>
              </w:rPr>
            </w:pPr>
            <w:r w:rsidRPr="0093009E">
              <w:rPr>
                <w:b/>
                <w:caps/>
                <w:sz w:val="32"/>
                <w:szCs w:val="40"/>
              </w:rPr>
              <w:t xml:space="preserve"> ОБЯЗАТЕЛЬСТВА ПО ВОЗВРАТУ ВЗЯТЫХ В ДОЛГ ДЕНЕЖНЫХ СРЕДСТВ </w:t>
            </w:r>
            <w:r w:rsidR="0093009E" w:rsidRPr="0093009E">
              <w:rPr>
                <w:b/>
                <w:caps/>
                <w:sz w:val="32"/>
                <w:szCs w:val="40"/>
              </w:rPr>
              <w:t>–</w:t>
            </w:r>
            <w:r w:rsidR="009F1AE6" w:rsidRPr="0093009E">
              <w:rPr>
                <w:b/>
                <w:caps/>
                <w:sz w:val="32"/>
                <w:szCs w:val="40"/>
              </w:rPr>
              <w:t xml:space="preserve"> </w:t>
            </w:r>
            <w:r w:rsidR="00607192">
              <w:rPr>
                <w:b/>
                <w:caps/>
                <w:sz w:val="32"/>
                <w:szCs w:val="40"/>
              </w:rPr>
              <w:t xml:space="preserve">490,97 </w:t>
            </w:r>
            <w:r w:rsidR="0093009E" w:rsidRPr="0093009E">
              <w:rPr>
                <w:b/>
                <w:caps/>
                <w:sz w:val="32"/>
                <w:szCs w:val="40"/>
              </w:rPr>
              <w:t>тыс</w:t>
            </w:r>
            <w:proofErr w:type="gramStart"/>
            <w:r w:rsidR="0093009E" w:rsidRPr="0093009E">
              <w:rPr>
                <w:b/>
                <w:caps/>
                <w:sz w:val="32"/>
                <w:szCs w:val="40"/>
              </w:rPr>
              <w:t>.р</w:t>
            </w:r>
            <w:proofErr w:type="gramEnd"/>
            <w:r w:rsidR="0093009E" w:rsidRPr="0093009E">
              <w:rPr>
                <w:b/>
                <w:caps/>
                <w:sz w:val="32"/>
                <w:szCs w:val="40"/>
              </w:rPr>
              <w:t xml:space="preserve">уб. </w:t>
            </w:r>
          </w:p>
          <w:p w:rsidR="00160AB0" w:rsidRPr="0093009E" w:rsidRDefault="00160AB0" w:rsidP="0093009E">
            <w:pPr>
              <w:jc w:val="both"/>
              <w:rPr>
                <w:b/>
                <w:caps/>
                <w:sz w:val="32"/>
                <w:szCs w:val="40"/>
              </w:rPr>
            </w:pPr>
            <w:r w:rsidRPr="0093009E">
              <w:rPr>
                <w:b/>
                <w:caps/>
                <w:sz w:val="32"/>
                <w:szCs w:val="40"/>
              </w:rPr>
              <w:t>ПО ПРЕДОСТАВЛЕННЫМ МУНИЦИПАЛЬНЫМ ГАРАНТИЯМ -  отсутствует</w:t>
            </w:r>
          </w:p>
        </w:tc>
      </w:tr>
    </w:tbl>
    <w:p w:rsidR="00160AB0" w:rsidRDefault="00160AB0" w:rsidP="00160AB0"/>
    <w:p w:rsidR="00160AB0" w:rsidRDefault="00160AB0" w:rsidP="00160AB0"/>
    <w:tbl>
      <w:tblPr>
        <w:tblStyle w:val="a5"/>
        <w:tblpPr w:leftFromText="180" w:rightFromText="180" w:vertAnchor="page" w:horzAnchor="margin" w:tblpXSpec="center" w:tblpY="5710"/>
        <w:tblW w:w="0" w:type="auto"/>
        <w:tblLook w:val="04A0"/>
      </w:tblPr>
      <w:tblGrid>
        <w:gridCol w:w="7532"/>
        <w:gridCol w:w="259"/>
        <w:gridCol w:w="6006"/>
      </w:tblGrid>
      <w:tr w:rsidR="00F0333C" w:rsidTr="00F0333C">
        <w:trPr>
          <w:trHeight w:val="2051"/>
        </w:trPr>
        <w:tc>
          <w:tcPr>
            <w:tcW w:w="7532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</w:tcPr>
          <w:p w:rsidR="00F0333C" w:rsidRPr="008414C7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ЦЕЛИ ЗАИМСТВОВАНИЙ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ФИНАНСИРОВАНИЕ ДЕФИЦИТА БЮДЖЕТА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КОМСОМОЛЬСКОГО МУНИЦИПАЛЬНОГО РАЙОНА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0719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00,0ыс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- ПОГАШЕНИЕ ДОЛГОВЫХ ОБЯЗАТЕЛЬСТВ – 0,0</w:t>
            </w:r>
          </w:p>
        </w:tc>
        <w:tc>
          <w:tcPr>
            <w:tcW w:w="259" w:type="dxa"/>
            <w:tcBorders>
              <w:top w:val="nil"/>
              <w:left w:val="single" w:sz="12" w:space="0" w:color="948A54" w:themeColor="background2" w:themeShade="80"/>
              <w:bottom w:val="nil"/>
              <w:right w:val="single" w:sz="12" w:space="0" w:color="4F6228" w:themeColor="accent3" w:themeShade="80"/>
            </w:tcBorders>
          </w:tcPr>
          <w:p w:rsidR="00F0333C" w:rsidRPr="002A2474" w:rsidRDefault="00F0333C" w:rsidP="00F03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6" w:type="dxa"/>
            <w:tcBorders>
              <w:top w:val="single" w:sz="12" w:space="0" w:color="4F6228" w:themeColor="accent3" w:themeShade="80"/>
              <w:left w:val="single" w:sz="12" w:space="0" w:color="4F6228" w:themeColor="accent3" w:themeShade="80"/>
              <w:bottom w:val="single" w:sz="12" w:space="0" w:color="4F6228" w:themeColor="accent3" w:themeShade="80"/>
              <w:right w:val="single" w:sz="12" w:space="0" w:color="4F6228" w:themeColor="accent3" w:themeShade="80"/>
            </w:tcBorders>
          </w:tcPr>
          <w:p w:rsidR="00F0333C" w:rsidRPr="008414C7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СПОСОБЫ ЗАИМСТВОВАНИЙ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ПРИВЛЕЧЕНИЕ КРЕДИТОВ БАНКОВ – </w:t>
            </w:r>
            <w:r w:rsidR="0060719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00,0тыс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-КРЕДИТЫ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 – 0,0</w:t>
            </w:r>
          </w:p>
        </w:tc>
      </w:tr>
      <w:tr w:rsidR="00F0333C" w:rsidTr="00F0333C">
        <w:trPr>
          <w:trHeight w:val="344"/>
        </w:trPr>
        <w:tc>
          <w:tcPr>
            <w:tcW w:w="13797" w:type="dxa"/>
            <w:gridSpan w:val="3"/>
            <w:tcBorders>
              <w:top w:val="nil"/>
              <w:left w:val="nil"/>
              <w:bottom w:val="single" w:sz="18" w:space="0" w:color="5F497A" w:themeColor="accent4" w:themeShade="BF"/>
              <w:right w:val="nil"/>
            </w:tcBorders>
          </w:tcPr>
          <w:p w:rsidR="00F0333C" w:rsidRPr="001A159B" w:rsidRDefault="00F0333C" w:rsidP="00F0333C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F0333C" w:rsidTr="00F0333C">
        <w:trPr>
          <w:trHeight w:val="3094"/>
        </w:trPr>
        <w:tc>
          <w:tcPr>
            <w:tcW w:w="13797" w:type="dxa"/>
            <w:gridSpan w:val="3"/>
            <w:tcBorders>
              <w:top w:val="single" w:sz="18" w:space="0" w:color="5F497A" w:themeColor="accent4" w:themeShade="BF"/>
              <w:left w:val="single" w:sz="18" w:space="0" w:color="5F497A" w:themeColor="accent4" w:themeShade="BF"/>
              <w:bottom w:val="single" w:sz="18" w:space="0" w:color="5F497A" w:themeColor="accent4" w:themeShade="BF"/>
              <w:right w:val="single" w:sz="18" w:space="0" w:color="5F497A" w:themeColor="accent4" w:themeShade="BF"/>
            </w:tcBorders>
          </w:tcPr>
          <w:p w:rsidR="00F0333C" w:rsidRDefault="00F0333C" w:rsidP="00F0333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Предельные объемы муниципального долга Комсомольского муниципального района регулируются Бюджетным кодексом Российской Федерации.</w:t>
            </w:r>
          </w:p>
          <w:p w:rsidR="00F0333C" w:rsidRPr="001A159B" w:rsidRDefault="00F0333C" w:rsidP="00F0333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Муниципальный долг не должен превышать собственные доходы бюджета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КОМСОМОЛЬСКОГО МУНИЦИПАЛЬНОГО РАЙОНА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.</w:t>
            </w:r>
          </w:p>
          <w:p w:rsidR="00F0333C" w:rsidRPr="001A159B" w:rsidRDefault="00F0333C" w:rsidP="00F0333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Расходы на обслуживание муниципального долга (уплата процентов по займам) не может превышать 15% расходов бюджета за исключением субвенций из областного бюджета.</w:t>
            </w:r>
          </w:p>
          <w:p w:rsidR="00607192" w:rsidRDefault="00F0333C" w:rsidP="0060719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8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году расходов на обслуживание муниципального долга в бюджете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КОМСОМОЛЬСКОГО МУНИЦИПАЛЬНОГО РАЙОНА </w:t>
            </w:r>
            <w:proofErr w:type="gramStart"/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предусм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отрены</w:t>
            </w:r>
            <w:proofErr w:type="gramEnd"/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в сумме</w:t>
            </w:r>
          </w:p>
          <w:p w:rsidR="00F0333C" w:rsidRPr="001A159B" w:rsidRDefault="00F0333C" w:rsidP="0060719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="00607192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490,97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тыс</w:t>
            </w:r>
            <w:proofErr w:type="gramStart"/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уб.</w:t>
            </w:r>
          </w:p>
        </w:tc>
      </w:tr>
    </w:tbl>
    <w:p w:rsidR="009F1AE6" w:rsidRDefault="009F1AE6" w:rsidP="00160AB0"/>
    <w:p w:rsidR="00160AB0" w:rsidRPr="00201962" w:rsidRDefault="00160AB0" w:rsidP="00160AB0">
      <w:pPr>
        <w:pStyle w:val="1"/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pStyle w:val="1"/>
        <w:jc w:val="center"/>
      </w:pPr>
      <w:r>
        <w:lastRenderedPageBreak/>
        <w:t>РАСХОДЫ НА РЕАЛИЗАЦИЮ МУНИЦИПАЛЬНЫХ ПРОГРАММ КОМСОМОЛЬСКОГО МУНИЦИПАЛЬНОГО РАЙОНА В 201</w:t>
      </w:r>
      <w:r w:rsidR="0073778D">
        <w:t>9</w:t>
      </w:r>
      <w:r>
        <w:t xml:space="preserve"> ГОДУ</w:t>
      </w:r>
    </w:p>
    <w:p w:rsidR="00160AB0" w:rsidRDefault="00160AB0" w:rsidP="007377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167348" cy="5957752"/>
            <wp:effectExtent l="19050" t="0" r="24402" b="4898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160AB0" w:rsidRDefault="00160AB0" w:rsidP="00160AB0"/>
    <w:tbl>
      <w:tblPr>
        <w:tblW w:w="15630" w:type="dxa"/>
        <w:tblInd w:w="91" w:type="dxa"/>
        <w:tblLayout w:type="fixed"/>
        <w:tblLook w:val="04A0"/>
      </w:tblPr>
      <w:tblGrid>
        <w:gridCol w:w="3278"/>
        <w:gridCol w:w="1417"/>
        <w:gridCol w:w="1613"/>
        <w:gridCol w:w="1559"/>
        <w:gridCol w:w="1484"/>
        <w:gridCol w:w="1209"/>
        <w:gridCol w:w="1223"/>
        <w:gridCol w:w="3847"/>
      </w:tblGrid>
      <w:tr w:rsidR="00BA03F6" w:rsidRPr="00BA03F6" w:rsidTr="00BA03F6">
        <w:trPr>
          <w:trHeight w:val="360"/>
        </w:trPr>
        <w:tc>
          <w:tcPr>
            <w:tcW w:w="15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" w:name="RANGE!A1:H22"/>
            <w:r w:rsidRPr="00BD129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Расходы  на реализацию муниципальных программ Комсомольского муниципального района в 2019 году</w:t>
            </w:r>
            <w:bookmarkEnd w:id="3"/>
          </w:p>
        </w:tc>
      </w:tr>
      <w:tr w:rsidR="00BA03F6" w:rsidRPr="00BA03F6" w:rsidTr="00BD129C">
        <w:trPr>
          <w:trHeight w:val="372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(руб.)</w:t>
            </w:r>
          </w:p>
        </w:tc>
      </w:tr>
      <w:tr w:rsidR="00BA03F6" w:rsidRPr="00BA03F6" w:rsidTr="00BA03F6">
        <w:trPr>
          <w:trHeight w:val="264"/>
        </w:trPr>
        <w:tc>
          <w:tcPr>
            <w:tcW w:w="32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целевой статьи расходов областного бюджета</w:t>
            </w:r>
          </w:p>
        </w:tc>
        <w:tc>
          <w:tcPr>
            <w:tcW w:w="31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</w:t>
            </w:r>
          </w:p>
        </w:tc>
        <w:tc>
          <w:tcPr>
            <w:tcW w:w="14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за 2019 год, руб.</w:t>
            </w:r>
          </w:p>
        </w:tc>
        <w:tc>
          <w:tcPr>
            <w:tcW w:w="2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Процент исполнения</w:t>
            </w:r>
          </w:p>
        </w:tc>
        <w:tc>
          <w:tcPr>
            <w:tcW w:w="38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Причины отклонений фактических значений показателей расходов от  первоначально утвержденных  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(указываются причины, если отклонение 5% и более)</w:t>
            </w:r>
            <w:proofErr w:type="gramEnd"/>
          </w:p>
        </w:tc>
      </w:tr>
      <w:tr w:rsidR="00BA03F6" w:rsidRPr="00BA03F6" w:rsidTr="00BA03F6">
        <w:trPr>
          <w:trHeight w:val="2124"/>
        </w:trPr>
        <w:tc>
          <w:tcPr>
            <w:tcW w:w="32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Утверждено на 2019 год (Решение № 336 от 14.12.2018 в первоначальной редакции),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Утверждено на 2019 год (Решение № 336 от 14.12.2018 в редакции от 25.12.2019 № 495), руб.</w:t>
            </w:r>
          </w:p>
        </w:tc>
        <w:tc>
          <w:tcPr>
            <w:tcW w:w="14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первоначальному плану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уточненному плану</w:t>
            </w:r>
          </w:p>
        </w:tc>
        <w:tc>
          <w:tcPr>
            <w:tcW w:w="38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A03F6" w:rsidRPr="00BA03F6" w:rsidTr="00BA03F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BA03F6" w:rsidRPr="00BA03F6" w:rsidTr="00BA03F6">
        <w:trPr>
          <w:trHeight w:val="636"/>
        </w:trPr>
        <w:tc>
          <w:tcPr>
            <w:tcW w:w="32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169 560 489,08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173 738 316,30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172 140 420,97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101,5%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99,1%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3F6" w:rsidRPr="00BA03F6" w:rsidTr="00BA03F6">
        <w:trPr>
          <w:trHeight w:val="1860"/>
        </w:trPr>
        <w:tc>
          <w:tcPr>
            <w:tcW w:w="3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культуры, спорта и молодежной политики  в Комсомольском муниципальном районе"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42 447 283,08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44 271 430,30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43 760 892,01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103,1%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98,8%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дополнительных ассигнований для проведения мероприятий по организации летнего отдыха детей и организации и проведения спортивно-массовых мероприятий, укрепление материально-технической базы для развития физкультуры и спорта</w:t>
            </w:r>
          </w:p>
        </w:tc>
      </w:tr>
      <w:tr w:rsidR="00BA03F6" w:rsidRPr="00BA03F6" w:rsidTr="00BA03F6">
        <w:trPr>
          <w:trHeight w:val="1308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«Обеспечение 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887 827,50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887 827,50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76,5%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Снятие лимитов из областного бюджета  на оплату первоначального взноса при пол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чении ипотечного жилищного кредита или погашение основной суммы долга и уплату процентов по ипотечному жилищному кредиту (в том числе рефинансированному)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3F6" w:rsidRPr="00BA03F6" w:rsidTr="00BA03F6">
        <w:trPr>
          <w:trHeight w:val="948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1 003 029,80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1 075 862,87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1 065 862,87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106,3%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99,1%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 виду необходимости  приобретения систем видеонаблюдения с последующей установкой </w:t>
            </w:r>
          </w:p>
        </w:tc>
      </w:tr>
      <w:tr w:rsidR="00BA03F6" w:rsidRPr="00BA03F6" w:rsidTr="00BA03F6">
        <w:trPr>
          <w:trHeight w:val="636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140,0%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 виду необходимостью проведения расходов 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1 135 098,00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167 055,00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167 055,00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14,7%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 виду перераспределения расходов по другим муниципальным программам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7 584 926,56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22 781 486,32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21 904 154,90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288,8%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96,1%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средств из областного бюджета на ремонт дорог в с</w:t>
            </w:r>
            <w:proofErr w:type="gramStart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ктябрьский и с.Писцово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5 681 239,00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5 249 505,86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5 190 677,71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91,4%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98,9%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32 547 484,41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40 661 819,53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40 071 544,91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123,1%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98,5%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субсидии из областного бюджета на содержание МФЦ</w:t>
            </w:r>
          </w:p>
        </w:tc>
      </w:tr>
      <w:tr w:rsidR="00BA03F6" w:rsidRPr="00BA03F6" w:rsidTr="00BA03F6">
        <w:trPr>
          <w:trHeight w:val="612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"Повышение качества жизни граждан пожилого возраста в Комсомольском муниципальном районе"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1100000000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135 843,60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135 843,60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79,4%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 виду перераспределения расходов по другим муниципальным программам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1300000000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93 000,00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93 000,00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310,0%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дополнительных ассигнования для проведения диспансеризации муниципальных служащих Администрации Комсомольского муниципального района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"Газификация Комсомоль</w:t>
            </w:r>
            <w:r w:rsidR="00BD12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кого муниципального района на 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2017-2020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1400000000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64 275 586,27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58 521 181,76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91,0%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Выделение дополнительных ассигнований из областного бюджета на газификацию жилых домов с. </w:t>
            </w:r>
            <w:proofErr w:type="gramStart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  <w:proofErr w:type="gramEnd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 Комсомольского района </w:t>
            </w: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Ивановской области</w:t>
            </w:r>
          </w:p>
        </w:tc>
      </w:tr>
      <w:tr w:rsidR="00BA03F6" w:rsidRPr="00BA03F6" w:rsidTr="00BA03F6">
        <w:trPr>
          <w:trHeight w:val="1248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</w:t>
            </w:r>
            <w:r w:rsidR="00BD12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4 915 081,92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6 932 027,16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6 771 967,17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137,8%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97,7%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дополнительных ассигнований для распределения межбюджетных трансфертов, предоставляемых из бюджета Комсомольского муниципального района бюджетам сельских поселений</w:t>
            </w:r>
          </w:p>
        </w:tc>
      </w:tr>
      <w:tr w:rsidR="00BA03F6" w:rsidRPr="00BA03F6" w:rsidTr="00BA03F6">
        <w:trPr>
          <w:trHeight w:val="936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"Управление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1 970 388,14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2 691 185,34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2 267 733,61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115,1%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84,3%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 виду необходимости проведения расходов по обеспечению сохранности и содержанию имущества казны Комсомольского муниципального района</w:t>
            </w:r>
          </w:p>
        </w:tc>
      </w:tr>
      <w:tr w:rsidR="00BA03F6" w:rsidRPr="00BA03F6" w:rsidTr="00BA03F6">
        <w:trPr>
          <w:trHeight w:val="66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3 707 310,00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3 707 310,00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141,3%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 виду необходимостью проведения расходов </w:t>
            </w:r>
          </w:p>
        </w:tc>
      </w:tr>
      <w:tr w:rsidR="00BA03F6" w:rsidRPr="00BA03F6" w:rsidTr="00BA03F6">
        <w:trPr>
          <w:trHeight w:val="36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DE9D9" w:themeFill="accent6" w:themeFillTint="33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270 970 119,99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366 724 256,05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356 741 472,01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131,7%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97,3%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160AB0" w:rsidRDefault="00160AB0" w:rsidP="00160AB0"/>
    <w:p w:rsidR="00160AB0" w:rsidRDefault="0031474F" w:rsidP="00160AB0">
      <w:r>
        <w:rPr>
          <w:noProof/>
          <w:lang w:eastAsia="ru-RU"/>
        </w:rPr>
        <w:lastRenderedPageBreak/>
        <w:drawing>
          <wp:inline distT="0" distB="0" distL="0" distR="0">
            <wp:extent cx="9660296" cy="907226"/>
            <wp:effectExtent l="0" t="0" r="17104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  <w:r w:rsidR="0037109C" w:rsidRPr="008D374D">
        <w:object w:dxaOrig="2741" w:dyaOrig="2053">
          <v:shape id="_x0000_i1027" type="#_x0000_t75" style="width:755.15pt;height:426.85pt" o:ole="">
            <v:imagedata r:id="rId44" o:title=""/>
          </v:shape>
          <o:OLEObject Type="Embed" ProgID="PowerPoint.Slide.12" ShapeID="_x0000_i1027" DrawAspect="Content" ObjectID="_1657959959" r:id="rId45"/>
        </w:object>
      </w:r>
    </w:p>
    <w:p w:rsidR="00160AB0" w:rsidRDefault="00697136" w:rsidP="00160AB0">
      <w:r w:rsidRPr="005E49DA">
        <w:object w:dxaOrig="6958" w:dyaOrig="5215">
          <v:shape id="_x0000_i1028" type="#_x0000_t75" style="width:364.3pt;height:402.85pt" o:ole="">
            <v:imagedata r:id="rId46" o:title=""/>
          </v:shape>
          <o:OLEObject Type="Embed" ProgID="PowerPoint.Slide.12" ShapeID="_x0000_i1028" DrawAspect="Content" ObjectID="_1657959960" r:id="rId47"/>
        </w:object>
      </w:r>
      <w:r w:rsidR="007B0BBC">
        <w:t xml:space="preserve">             </w:t>
      </w:r>
      <w:r w:rsidRPr="005E49DA">
        <w:object w:dxaOrig="7148" w:dyaOrig="5356">
          <v:shape id="_x0000_i1029" type="#_x0000_t75" style="width:363.45pt;height:403.7pt" o:ole="">
            <v:imagedata r:id="rId48" o:title=""/>
          </v:shape>
          <o:OLEObject Type="Embed" ProgID="PowerPoint.Slide.12" ShapeID="_x0000_i1029" DrawAspect="Content" ObjectID="_1657959961" r:id="rId49"/>
        </w:object>
      </w:r>
    </w:p>
    <w:p w:rsidR="00160AB0" w:rsidRDefault="00E378FD" w:rsidP="007B0BBC">
      <w:pPr>
        <w:jc w:val="both"/>
      </w:pPr>
      <w:r w:rsidRPr="005E49DA">
        <w:object w:dxaOrig="7006" w:dyaOrig="5248">
          <v:shape id="_x0000_i1030" type="#_x0000_t75" style="width:354pt;height:361.7pt" o:ole="">
            <v:imagedata r:id="rId50" o:title=""/>
          </v:shape>
          <o:OLEObject Type="Embed" ProgID="PowerPoint.Slide.12" ShapeID="_x0000_i1030" DrawAspect="Content" ObjectID="_1657959962" r:id="rId51"/>
        </w:object>
      </w:r>
      <w:r w:rsidR="007B0BBC">
        <w:t xml:space="preserve">         </w:t>
      </w:r>
      <w:r w:rsidRPr="005E49DA">
        <w:object w:dxaOrig="7215" w:dyaOrig="5407">
          <v:shape id="_x0000_i1031" type="#_x0000_t75" style="width:387.45pt;height:361.7pt" o:ole="">
            <v:imagedata r:id="rId52" o:title=""/>
          </v:shape>
          <o:OLEObject Type="Embed" ProgID="PowerPoint.Slide.12" ShapeID="_x0000_i1031" DrawAspect="Content" ObjectID="_1657959963" r:id="rId53"/>
        </w:object>
      </w:r>
    </w:p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31474F" w:rsidRDefault="0031474F" w:rsidP="00160AB0"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6431569</wp:posOffset>
            </wp:positionH>
            <wp:positionV relativeFrom="paragraph">
              <wp:posOffset>-116131</wp:posOffset>
            </wp:positionV>
            <wp:extent cx="2688524" cy="1805050"/>
            <wp:effectExtent l="19050" t="0" r="0" b="0"/>
            <wp:wrapNone/>
            <wp:docPr id="68" name="Рисунок 68" descr="C:\Users\zabaluevamv.FINKOMS\Pictures\sign-41667__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zabaluevamv.FINKOMS\Pictures\sign-41667__340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24" cy="18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697926" cy="1603169"/>
            <wp:effectExtent l="19050" t="0" r="0" b="0"/>
            <wp:docPr id="66" name="Рисунок 66" descr="C:\Users\zabaluevamv.FINKOMS\Pictures\news_file_98079_5a68d9d60d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zabaluevamv.FINKOMS\Pictures\news_file_98079_5a68d9d60d95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52" cy="160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7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60AB0" w:rsidRDefault="00BE50E3" w:rsidP="00AE4FF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367484</wp:posOffset>
            </wp:positionH>
            <wp:positionV relativeFrom="paragraph">
              <wp:posOffset>3373030</wp:posOffset>
            </wp:positionV>
            <wp:extent cx="3018064" cy="2002971"/>
            <wp:effectExtent l="19050" t="0" r="0" b="0"/>
            <wp:wrapNone/>
            <wp:docPr id="19" name="Рисунок 18" descr="https://www.murman.ru/news/files/2020/20200702_200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urman.ru/news/files/2020/20200702_2008-1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064" cy="200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6648540</wp:posOffset>
            </wp:positionH>
            <wp:positionV relativeFrom="paragraph">
              <wp:posOffset>3373029</wp:posOffset>
            </wp:positionV>
            <wp:extent cx="3002099" cy="2002972"/>
            <wp:effectExtent l="19050" t="0" r="7801" b="0"/>
            <wp:wrapNone/>
            <wp:docPr id="13" name="Рисунок 13" descr="https://r-19.ru/upload/iblock/9cb/1-_-Cop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-19.ru/upload/iblock/9cb/1-_-Copy-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99" cy="20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4FFA" w:rsidRPr="00983C18">
        <w:object w:dxaOrig="1143" w:dyaOrig="856">
          <v:shape id="_x0000_i1032" type="#_x0000_t75" style="width:536.55pt;height:295.7pt" o:ole="">
            <v:imagedata r:id="rId58" o:title=""/>
          </v:shape>
          <o:OLEObject Type="Embed" ProgID="PowerPoint.Slide.12" ShapeID="_x0000_i1032" DrawAspect="Content" ObjectID="_1657959964" r:id="rId59"/>
        </w:object>
      </w:r>
    </w:p>
    <w:p w:rsidR="006A3B5D" w:rsidRDefault="006A3B5D" w:rsidP="00160AB0"/>
    <w:p w:rsidR="006A3B5D" w:rsidRDefault="006A3B5D" w:rsidP="00160AB0"/>
    <w:p w:rsidR="00DB6B30" w:rsidRDefault="00DB6B30" w:rsidP="00160AB0"/>
    <w:p w:rsidR="00DB6B30" w:rsidRDefault="004475C3" w:rsidP="00160AB0">
      <w:r>
        <w:rPr>
          <w:noProof/>
          <w:lang w:eastAsia="ru-RU"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-151130</wp:posOffset>
            </wp:positionV>
            <wp:extent cx="8917940" cy="2198370"/>
            <wp:effectExtent l="19050" t="0" r="0" b="0"/>
            <wp:wrapSquare wrapText="bothSides"/>
            <wp:docPr id="100" name="Рисунок 100" descr="C:\Users\zabaluevamv.FINKOMS\Pictures\2017-07-25_10-14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zabaluevamv.FINKOMS\Pictures\2017-07-25_10-14-25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94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B30" w:rsidRPr="00403B9F" w:rsidRDefault="00BE50E3" w:rsidP="00160AB0">
      <w:pPr>
        <w:rPr>
          <w:sz w:val="24"/>
        </w:rPr>
        <w:sectPr w:rsidR="00DB6B30" w:rsidRPr="00403B9F" w:rsidSect="0073778D">
          <w:pgSz w:w="16838" w:h="11906" w:orient="landscape"/>
          <w:pgMar w:top="426" w:right="253" w:bottom="426" w:left="737" w:header="426" w:footer="442" w:gutter="0"/>
          <w:cols w:space="708"/>
          <w:titlePg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-109220</wp:posOffset>
            </wp:positionH>
            <wp:positionV relativeFrom="margin">
              <wp:align>bottom</wp:align>
            </wp:positionV>
            <wp:extent cx="9938385" cy="4898390"/>
            <wp:effectExtent l="0" t="0" r="0" b="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anchor>
        </w:drawing>
      </w:r>
      <w:r w:rsidR="005A0301" w:rsidRPr="005A030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3" type="#_x0000_t202" style="position:absolute;margin-left:0;margin-top:0;width:180.55pt;height:156.95pt;z-index:251750400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sdt>
                  <w:sdtPr>
                    <w:id w:val="4821259"/>
                    <w:placeholder>
                      <w:docPart w:val="FCE3482C1252405280E40058C7A2C249"/>
                    </w:placeholder>
                    <w:temporary/>
                    <w:showingPlcHdr/>
                  </w:sdtPr>
                  <w:sdtContent>
                    <w:p w:rsidR="00976EA5" w:rsidRDefault="00976EA5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  <w:r w:rsidR="005A0301" w:rsidRPr="005A0301">
        <w:rPr>
          <w:noProof/>
        </w:rPr>
        <w:pict>
          <v:shape id="_x0000_s1112" type="#_x0000_t202" style="position:absolute;margin-left:0;margin-top:0;width:180.55pt;height:156.95pt;z-index:251748352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sdt>
                  <w:sdtPr>
                    <w:id w:val="4821258"/>
                    <w:placeholder>
                      <w:docPart w:val="54FE5E638AE5403EB71D5DCE77824A71"/>
                    </w:placeholder>
                    <w:temporary/>
                    <w:showingPlcHdr/>
                  </w:sdtPr>
                  <w:sdtContent>
                    <w:p w:rsidR="00976EA5" w:rsidRDefault="00976EA5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  <w:r w:rsidR="005A0301" w:rsidRPr="005A0301">
        <w:rPr>
          <w:noProof/>
        </w:rPr>
        <w:pict>
          <v:shape id="_x0000_s1111" type="#_x0000_t202" style="position:absolute;margin-left:0;margin-top:0;width:180.55pt;height:156.95pt;z-index:251746304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sdt>
                  <w:sdtPr>
                    <w:id w:val="568603642"/>
                    <w:placeholder>
                      <w:docPart w:val="7DC7239260134958B83A0618622623CD"/>
                    </w:placeholder>
                    <w:temporary/>
                    <w:showingPlcHdr/>
                  </w:sdtPr>
                  <w:sdtContent>
                    <w:p w:rsidR="00976EA5" w:rsidRDefault="00976EA5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</w:p>
    <w:p w:rsidR="00160AB0" w:rsidRPr="00403B9F" w:rsidRDefault="00160AB0" w:rsidP="00160AB0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03B9F">
        <w:rPr>
          <w:rFonts w:ascii="Times New Roman" w:hAnsi="Times New Roman" w:cs="Times New Roman"/>
          <w:b/>
          <w:sz w:val="32"/>
          <w:szCs w:val="28"/>
        </w:rPr>
        <w:lastRenderedPageBreak/>
        <w:t>УЧАСТИЕ ГРАЖДАН В БЮДЖЕТНОМ ПРОЦЕССЕ И ВОЗМОЖНОСТЬ ОБРАТНОЙ СВЯЗИ</w:t>
      </w:r>
    </w:p>
    <w:p w:rsidR="00FB1C9B" w:rsidRDefault="00403B9F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43441" w:rsidRDefault="00403B9F" w:rsidP="00B43441">
      <w:pPr>
        <w:shd w:val="clear" w:color="auto" w:fill="CCCCFF"/>
        <w:spacing w:after="0" w:line="240" w:lineRule="auto"/>
        <w:ind w:left="8080" w:firstLine="992"/>
        <w:jc w:val="center"/>
        <w:rPr>
          <w:rFonts w:ascii="Times New Roman" w:hAnsi="Times New Roman" w:cs="Times New Roman"/>
          <w:sz w:val="28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172085</wp:posOffset>
            </wp:positionV>
            <wp:extent cx="5102225" cy="4255770"/>
            <wp:effectExtent l="19050" t="0" r="3175" b="0"/>
            <wp:wrapNone/>
            <wp:docPr id="27" name="Рисунок 26" descr="http://gor.my-evp.ru/wp-content/uploads/2020/06/OO-1024x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gor.my-evp.ru/wp-content/uploads/2020/06/OO-1024x60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425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3" w:history="1">
        <w:r w:rsidR="00B43441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 xml:space="preserve">О проведении публичных </w:t>
        </w:r>
        <w:r w:rsidR="00BE50E3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>(общественных) обсуждений</w:t>
        </w:r>
        <w:r w:rsidR="00B43441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 xml:space="preserve"> по проекту решения Совета Комсомольского муниципального района "Об исполнении бюджета Комсомольско</w:t>
        </w:r>
        <w:r w:rsidR="00BE50E3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>го муниципального района за 2019</w:t>
        </w:r>
        <w:r w:rsidR="00B43441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 xml:space="preserve"> год"</w:t>
        </w:r>
      </w:hyperlink>
      <w:r w:rsidR="00B43441" w:rsidRPr="00B43441">
        <w:rPr>
          <w:rFonts w:ascii="Times New Roman" w:eastAsia="Times New Roman" w:hAnsi="Times New Roman" w:cs="Times New Roman"/>
          <w:color w:val="202020"/>
          <w:sz w:val="32"/>
          <w:szCs w:val="28"/>
          <w:lang w:eastAsia="ru-RU"/>
        </w:rPr>
        <w:br/>
      </w:r>
      <w:r w:rsidR="00B43441" w:rsidRPr="00B43441">
        <w:rPr>
          <w:rFonts w:ascii="Times New Roman" w:eastAsia="Times New Roman" w:hAnsi="Times New Roman" w:cs="Times New Roman"/>
          <w:color w:val="202020"/>
          <w:sz w:val="32"/>
          <w:szCs w:val="28"/>
          <w:lang w:eastAsia="ru-RU"/>
        </w:rPr>
        <w:br/>
      </w:r>
    </w:p>
    <w:p w:rsidR="00B43441" w:rsidRDefault="00B43441" w:rsidP="00B43441">
      <w:pPr>
        <w:shd w:val="clear" w:color="auto" w:fill="CCCCFF"/>
        <w:spacing w:after="0" w:line="240" w:lineRule="auto"/>
        <w:ind w:left="8080" w:firstLine="992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</w:pPr>
      <w:r w:rsidRPr="007D0668">
        <w:rPr>
          <w:rFonts w:ascii="Times New Roman" w:hAnsi="Times New Roman" w:cs="Times New Roman"/>
          <w:sz w:val="28"/>
        </w:rPr>
        <w:t xml:space="preserve">Предложения по проекту муниципального акта в письменной форме подаются в комиссию по проведению публичных слушаний. Обращаться по адресу: 155150, Ивановская область, </w:t>
      </w:r>
      <w:proofErr w:type="gramStart"/>
      <w:r w:rsidRPr="007D0668">
        <w:rPr>
          <w:rFonts w:ascii="Times New Roman" w:hAnsi="Times New Roman" w:cs="Times New Roman"/>
          <w:sz w:val="28"/>
        </w:rPr>
        <w:t>г</w:t>
      </w:r>
      <w:proofErr w:type="gramEnd"/>
      <w:r w:rsidRPr="007D0668">
        <w:rPr>
          <w:rFonts w:ascii="Times New Roman" w:hAnsi="Times New Roman" w:cs="Times New Roman"/>
          <w:sz w:val="28"/>
        </w:rPr>
        <w:t>. Комсомольск, ул. 50 лет ВЛКСМ, д.2, приемная главы администрации Комсомольского муниципального района, телефон</w:t>
      </w:r>
      <w:r>
        <w:rPr>
          <w:rFonts w:ascii="Times New Roman" w:hAnsi="Times New Roman" w:cs="Times New Roman"/>
          <w:sz w:val="28"/>
        </w:rPr>
        <w:t xml:space="preserve"> </w:t>
      </w:r>
      <w:r w:rsidRPr="007D0668">
        <w:rPr>
          <w:rFonts w:ascii="Times New Roman" w:hAnsi="Times New Roman" w:cs="Times New Roman"/>
          <w:sz w:val="28"/>
        </w:rPr>
        <w:t>4-11-78</w:t>
      </w:r>
      <w:r w:rsidRPr="007D066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</w:p>
    <w:p w:rsidR="00B43441" w:rsidRDefault="00B43441" w:rsidP="00B43441">
      <w:pPr>
        <w:shd w:val="clear" w:color="auto" w:fill="CCCCFF"/>
        <w:spacing w:after="0" w:line="240" w:lineRule="auto"/>
        <w:ind w:left="8080" w:firstLine="992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</w:pPr>
      <w:r w:rsidRPr="00B4344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>Проект решения Совета Комсомольского муниципального района «Об исполнении бюджета Комсомольско</w:t>
      </w:r>
      <w:r w:rsidR="00403B9F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>го муниципального района за 2019</w:t>
      </w:r>
      <w:r w:rsidRPr="00B4344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 xml:space="preserve"> год»  размещен на официальном сайте финансового управления в сети интернет (</w:t>
      </w:r>
      <w:hyperlink r:id="rId64" w:history="1">
        <w:r w:rsidRPr="00B43441">
          <w:rPr>
            <w:rStyle w:val="afa"/>
            <w:rFonts w:ascii="Times New Roman" w:eastAsia="Times New Roman" w:hAnsi="Times New Roman" w:cs="Times New Roman"/>
            <w:sz w:val="28"/>
            <w:szCs w:val="28"/>
            <w:shd w:val="clear" w:color="auto" w:fill="CCCCFF"/>
            <w:lang w:eastAsia="ru-RU"/>
          </w:rPr>
          <w:t>http://finkoms.ru</w:t>
        </w:r>
      </w:hyperlink>
      <w:r w:rsidRPr="00B4344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>).</w:t>
      </w:r>
      <w:r w:rsidRPr="007D066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</w:p>
    <w:p w:rsidR="00FB1C9B" w:rsidRDefault="00FB1C9B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FB1C9B" w:rsidRDefault="00FB1C9B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60AB0" w:rsidRDefault="00160AB0" w:rsidP="00B43441">
      <w:pPr>
        <w:ind w:left="5387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122143</wp:posOffset>
            </wp:positionH>
            <wp:positionV relativeFrom="paragraph">
              <wp:posOffset>-356788</wp:posOffset>
            </wp:positionV>
            <wp:extent cx="3282290" cy="1531917"/>
            <wp:effectExtent l="19050" t="0" r="0" b="0"/>
            <wp:wrapNone/>
            <wp:docPr id="25" name="Рисунок 5" descr="pr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em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290" cy="1531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Обсуждение гражданами проекта бюджета Комсомольского муниципального района (проект решения об исполнении бюджета Комсомольского муниципального района) возможно посредством участия граждан в публичных</w:t>
      </w:r>
      <w:r w:rsidR="00403B9F">
        <w:rPr>
          <w:rFonts w:ascii="Times New Roman" w:hAnsi="Times New Roman" w:cs="Times New Roman"/>
          <w:sz w:val="28"/>
          <w:szCs w:val="28"/>
        </w:rPr>
        <w:t xml:space="preserve"> (общественных) обсуждениях</w:t>
      </w:r>
      <w:r>
        <w:rPr>
          <w:rFonts w:ascii="Times New Roman" w:hAnsi="Times New Roman" w:cs="Times New Roman"/>
          <w:sz w:val="28"/>
          <w:szCs w:val="28"/>
        </w:rPr>
        <w:t>. Публичные</w:t>
      </w:r>
      <w:r w:rsidR="00403B9F">
        <w:rPr>
          <w:rFonts w:ascii="Times New Roman" w:hAnsi="Times New Roman" w:cs="Times New Roman"/>
          <w:sz w:val="28"/>
          <w:szCs w:val="28"/>
        </w:rPr>
        <w:t xml:space="preserve"> (общественные) обсуждения</w:t>
      </w:r>
      <w:r>
        <w:rPr>
          <w:rFonts w:ascii="Times New Roman" w:hAnsi="Times New Roman" w:cs="Times New Roman"/>
          <w:sz w:val="28"/>
          <w:szCs w:val="28"/>
        </w:rPr>
        <w:t xml:space="preserve"> в Комсомольском муниципальном районе проводятся дважды в год: по проекту бюджета Комсомольского муниципального района и годовому отчету об исполнении бюджета Комсомольского муниципального района. Все граждане Российской Федерации, проживающие на территории Комсомольского муниципального района, вправе принимать участие в публичных</w:t>
      </w:r>
      <w:r w:rsidR="00403B9F">
        <w:rPr>
          <w:rFonts w:ascii="Times New Roman" w:hAnsi="Times New Roman" w:cs="Times New Roman"/>
          <w:sz w:val="28"/>
          <w:szCs w:val="28"/>
        </w:rPr>
        <w:t xml:space="preserve"> (общественных) обсуждениях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(физических лиц), в том числе представителей организаций (юридических лиц), общественных объединений,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управления.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руководителем финансового управления: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с 9.00 до 12.00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по телефону – 8 (49352) 4-23-61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color w:val="3C3C3C"/>
          <w:sz w:val="28"/>
          <w:shd w:val="clear" w:color="auto" w:fill="D7D2B7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также на официальном сайте финансового управления работает интернет-приемная, доступной по ссылке </w:t>
      </w:r>
      <w:hyperlink r:id="rId66" w:history="1">
        <w:r w:rsidRPr="0023013C">
          <w:rPr>
            <w:rStyle w:val="afa"/>
            <w:rFonts w:ascii="Times New Roman" w:hAnsi="Times New Roman" w:cs="Times New Roman"/>
            <w:sz w:val="28"/>
            <w:szCs w:val="28"/>
          </w:rPr>
          <w:t>http://finkoms.ru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67" w:history="1">
        <w:r w:rsidRPr="00161251">
          <w:rPr>
            <w:rStyle w:val="afa"/>
            <w:rFonts w:ascii="Times New Roman" w:hAnsi="Times New Roman" w:cs="Times New Roman"/>
            <w:sz w:val="28"/>
            <w:highlight w:val="darkGray"/>
            <w:shd w:val="clear" w:color="auto" w:fill="D7D2B7"/>
          </w:rPr>
          <w:t>mail@finkoms.ivanovo.ru</w:t>
        </w:r>
      </w:hyperlink>
      <w:r w:rsidRPr="0001774A">
        <w:rPr>
          <w:rFonts w:ascii="Times New Roman" w:hAnsi="Times New Roman" w:cs="Times New Roman"/>
          <w:color w:val="3C3C3C"/>
          <w:sz w:val="28"/>
          <w:shd w:val="clear" w:color="auto" w:fill="D7D2B7"/>
        </w:rPr>
        <w:t xml:space="preserve"> </w:t>
      </w:r>
      <w:proofErr w:type="gramEnd"/>
    </w:p>
    <w:p w:rsidR="00403B9F" w:rsidRPr="003506F3" w:rsidRDefault="00403B9F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60AB0" w:rsidRDefault="005A0301" w:rsidP="00160AB0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301">
        <w:rPr>
          <w:rFonts w:ascii="Times New Roman" w:hAnsi="Times New Roman" w:cs="Times New Roman"/>
          <w:noProof/>
          <w:sz w:val="32"/>
          <w:szCs w:val="28"/>
        </w:rPr>
        <w:lastRenderedPageBreak/>
        <w:pict>
          <v:shape id="_x0000_s1089" type="#_x0000_t202" style="position:absolute;left:0;text-align:left;margin-left:46.4pt;margin-top:0;width:252.45pt;height:480.3pt;z-index:251731968;mso-width-percent:300;mso-left-percent:55;mso-position-horizontal-relative:page;mso-position-vertical:center;mso-position-vertical-relative:page;mso-width-percent:300;mso-left-percent:55" o:allowincell="f" fillcolor="#e6eed5 [822]" stroked="f" strokecolor="#622423 [1605]" strokeweight="6pt">
            <v:fill r:id="rId68" o:title="Narrow horizontal" type="pattern"/>
            <v:stroke linestyle="thickThin"/>
            <v:textbox style="mso-next-textbox:#_x0000_s1089" inset="18pt,18pt,18pt,18pt">
              <w:txbxContent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Контактная информация: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Адрес: Россия, Ивановская область, 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омсомольск,   ул.50лет ВЛКСМ, л.2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тел: +7 (49352) 4-23-61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4-17-97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4-12-08</w:t>
                  </w:r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Факс: +7 (49352)4-12-08</w:t>
                  </w:r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Официальный сайт: </w:t>
                  </w:r>
                  <w:hyperlink r:id="rId69" w:history="1">
                    <w:r w:rsidRPr="0023013C">
                      <w:rPr>
                        <w:rStyle w:val="afa"/>
                        <w:rFonts w:ascii="Times New Roman" w:hAnsi="Times New Roman" w:cs="Times New Roman"/>
                        <w:sz w:val="28"/>
                        <w:szCs w:val="28"/>
                      </w:rPr>
                      <w:t>http://finkoms.ru</w:t>
                    </w:r>
                  </w:hyperlink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График работы: </w:t>
                  </w:r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Пн. - Пт.  С 8.30 до 17.30</w:t>
                  </w:r>
                </w:p>
              </w:txbxContent>
            </v:textbox>
            <w10:wrap type="square" anchorx="page" anchory="page"/>
          </v:shape>
        </w:pict>
      </w:r>
      <w:r w:rsidR="00160AB0" w:rsidRPr="00403B9F">
        <w:rPr>
          <w:rFonts w:ascii="Times New Roman" w:hAnsi="Times New Roman" w:cs="Times New Roman"/>
          <w:b/>
          <w:sz w:val="32"/>
          <w:szCs w:val="28"/>
        </w:rPr>
        <w:t>МАТЕРИАЛЫ ПОДГОТОВЛЕНЫ ФИНАНСОВЫМ УПРАВЛЕНИЕМ АДМИНИСТРАЦИИ КОМСОМОЛЬСКОГО МУНИЦИПАЛЬНОГО РАЙОНА</w:t>
      </w:r>
      <w:r w:rsidR="00160AB0">
        <w:rPr>
          <w:rFonts w:ascii="Times New Roman" w:hAnsi="Times New Roman" w:cs="Times New Roman"/>
          <w:b/>
          <w:sz w:val="28"/>
          <w:szCs w:val="28"/>
        </w:rPr>
        <w:tab/>
      </w:r>
      <w:r w:rsidR="00160AB0">
        <w:rPr>
          <w:rFonts w:ascii="Times New Roman" w:hAnsi="Times New Roman" w:cs="Times New Roman"/>
          <w:b/>
          <w:sz w:val="28"/>
          <w:szCs w:val="28"/>
        </w:rPr>
        <w:tab/>
      </w:r>
      <w:r w:rsidR="00160AB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</w:t>
      </w:r>
    </w:p>
    <w:p w:rsidR="00160AB0" w:rsidRPr="00587DE3" w:rsidRDefault="00403B9F" w:rsidP="00C4032C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19587" cy="5900057"/>
            <wp:effectExtent l="19050" t="0" r="5013" b="0"/>
            <wp:docPr id="21" name="Рисунок 23" descr="https://ic.pics.livejournal.com/industrius83/54671201/220305/220305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c.pics.livejournal.com/industrius83/54671201/220305/220305_90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r="38320" b="15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38" cy="590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0AB0" w:rsidRPr="00587DE3" w:rsidSect="0041244A">
      <w:pgSz w:w="16838" w:h="11906" w:orient="landscape"/>
      <w:pgMar w:top="426" w:right="737" w:bottom="426" w:left="737" w:header="426" w:footer="4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EA5" w:rsidRDefault="00976EA5" w:rsidP="001F409B">
      <w:pPr>
        <w:spacing w:after="0" w:line="240" w:lineRule="auto"/>
      </w:pPr>
      <w:r>
        <w:separator/>
      </w:r>
    </w:p>
  </w:endnote>
  <w:endnote w:type="continuationSeparator" w:id="0">
    <w:p w:rsidR="00976EA5" w:rsidRDefault="00976EA5" w:rsidP="001F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EA5" w:rsidRDefault="00976EA5" w:rsidP="001F409B">
      <w:pPr>
        <w:spacing w:after="0" w:line="240" w:lineRule="auto"/>
      </w:pPr>
      <w:r>
        <w:separator/>
      </w:r>
    </w:p>
  </w:footnote>
  <w:footnote w:type="continuationSeparator" w:id="0">
    <w:p w:rsidR="00976EA5" w:rsidRDefault="00976EA5" w:rsidP="001F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75E"/>
    <w:multiLevelType w:val="hybridMultilevel"/>
    <w:tmpl w:val="35B6CDB2"/>
    <w:lvl w:ilvl="0" w:tplc="981E1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FE227A"/>
    <w:multiLevelType w:val="hybridMultilevel"/>
    <w:tmpl w:val="B84AA0B2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B6AFF"/>
    <w:multiLevelType w:val="hybridMultilevel"/>
    <w:tmpl w:val="21C849B2"/>
    <w:lvl w:ilvl="0" w:tplc="AE520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C46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183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0C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EAD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54B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249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D08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48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92D0409"/>
    <w:multiLevelType w:val="hybridMultilevel"/>
    <w:tmpl w:val="13F29F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B6409"/>
    <w:multiLevelType w:val="hybridMultilevel"/>
    <w:tmpl w:val="2668C880"/>
    <w:lvl w:ilvl="0" w:tplc="9792516C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0F2FD9"/>
    <w:multiLevelType w:val="hybridMultilevel"/>
    <w:tmpl w:val="8924A7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F95428"/>
    <w:multiLevelType w:val="hybridMultilevel"/>
    <w:tmpl w:val="8CE0D09E"/>
    <w:lvl w:ilvl="0" w:tplc="04D847F8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3C736A"/>
    <w:multiLevelType w:val="hybridMultilevel"/>
    <w:tmpl w:val="B2A027C8"/>
    <w:lvl w:ilvl="0" w:tplc="2DCEC76A">
      <w:start w:val="32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94067DC"/>
    <w:multiLevelType w:val="hybridMultilevel"/>
    <w:tmpl w:val="488EF1AA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C017D"/>
    <w:multiLevelType w:val="hybridMultilevel"/>
    <w:tmpl w:val="24B0EEBA"/>
    <w:lvl w:ilvl="0" w:tplc="CC9C2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207"/>
    <w:rsid w:val="0001774A"/>
    <w:rsid w:val="00020BE1"/>
    <w:rsid w:val="00022FE9"/>
    <w:rsid w:val="0002534C"/>
    <w:rsid w:val="00045085"/>
    <w:rsid w:val="00045DC6"/>
    <w:rsid w:val="0008116B"/>
    <w:rsid w:val="00081972"/>
    <w:rsid w:val="00082E84"/>
    <w:rsid w:val="00083801"/>
    <w:rsid w:val="000862C1"/>
    <w:rsid w:val="000A564B"/>
    <w:rsid w:val="000B117B"/>
    <w:rsid w:val="000B4D65"/>
    <w:rsid w:val="000B65F4"/>
    <w:rsid w:val="000C02B6"/>
    <w:rsid w:val="000C37B3"/>
    <w:rsid w:val="000D16D9"/>
    <w:rsid w:val="000E4950"/>
    <w:rsid w:val="00105A74"/>
    <w:rsid w:val="00114127"/>
    <w:rsid w:val="00117F06"/>
    <w:rsid w:val="00120211"/>
    <w:rsid w:val="00146BC1"/>
    <w:rsid w:val="001510B5"/>
    <w:rsid w:val="00154DD8"/>
    <w:rsid w:val="00160AB0"/>
    <w:rsid w:val="00161A12"/>
    <w:rsid w:val="00183739"/>
    <w:rsid w:val="00187513"/>
    <w:rsid w:val="00195E82"/>
    <w:rsid w:val="001A01F2"/>
    <w:rsid w:val="001A159B"/>
    <w:rsid w:val="001A5A50"/>
    <w:rsid w:val="001B62BC"/>
    <w:rsid w:val="001C66F0"/>
    <w:rsid w:val="001D0135"/>
    <w:rsid w:val="001E0952"/>
    <w:rsid w:val="001F0276"/>
    <w:rsid w:val="001F092E"/>
    <w:rsid w:val="001F1726"/>
    <w:rsid w:val="001F409B"/>
    <w:rsid w:val="0020185B"/>
    <w:rsid w:val="00201962"/>
    <w:rsid w:val="00204A43"/>
    <w:rsid w:val="002249C4"/>
    <w:rsid w:val="00232837"/>
    <w:rsid w:val="0023537B"/>
    <w:rsid w:val="002362B4"/>
    <w:rsid w:val="00241B23"/>
    <w:rsid w:val="00247EF7"/>
    <w:rsid w:val="002511A3"/>
    <w:rsid w:val="002566EB"/>
    <w:rsid w:val="00263E9E"/>
    <w:rsid w:val="0026719C"/>
    <w:rsid w:val="00270628"/>
    <w:rsid w:val="002A0553"/>
    <w:rsid w:val="002A23D1"/>
    <w:rsid w:val="002A2474"/>
    <w:rsid w:val="002A5731"/>
    <w:rsid w:val="002B3F75"/>
    <w:rsid w:val="002D120A"/>
    <w:rsid w:val="002E275C"/>
    <w:rsid w:val="002F2558"/>
    <w:rsid w:val="002F4F94"/>
    <w:rsid w:val="002F5D75"/>
    <w:rsid w:val="00303666"/>
    <w:rsid w:val="00305A51"/>
    <w:rsid w:val="00311845"/>
    <w:rsid w:val="00313F71"/>
    <w:rsid w:val="0031474F"/>
    <w:rsid w:val="00324042"/>
    <w:rsid w:val="0033043E"/>
    <w:rsid w:val="00330B65"/>
    <w:rsid w:val="00337FD8"/>
    <w:rsid w:val="00345097"/>
    <w:rsid w:val="003464F0"/>
    <w:rsid w:val="003506F3"/>
    <w:rsid w:val="00355DF4"/>
    <w:rsid w:val="003574AA"/>
    <w:rsid w:val="0036106D"/>
    <w:rsid w:val="00363CF7"/>
    <w:rsid w:val="00366B9B"/>
    <w:rsid w:val="00366EF1"/>
    <w:rsid w:val="0037109C"/>
    <w:rsid w:val="003902FE"/>
    <w:rsid w:val="003A1FE3"/>
    <w:rsid w:val="003B60E4"/>
    <w:rsid w:val="003D08ED"/>
    <w:rsid w:val="003D45DF"/>
    <w:rsid w:val="003E10B0"/>
    <w:rsid w:val="003F5D14"/>
    <w:rsid w:val="003F6299"/>
    <w:rsid w:val="00403B9F"/>
    <w:rsid w:val="004043AC"/>
    <w:rsid w:val="0041244A"/>
    <w:rsid w:val="00420C61"/>
    <w:rsid w:val="00422588"/>
    <w:rsid w:val="00426AD8"/>
    <w:rsid w:val="00427E01"/>
    <w:rsid w:val="00436AD4"/>
    <w:rsid w:val="00445578"/>
    <w:rsid w:val="0044733D"/>
    <w:rsid w:val="004475C3"/>
    <w:rsid w:val="004529CD"/>
    <w:rsid w:val="00457AA1"/>
    <w:rsid w:val="00467184"/>
    <w:rsid w:val="00471443"/>
    <w:rsid w:val="00472707"/>
    <w:rsid w:val="0047730C"/>
    <w:rsid w:val="004823C8"/>
    <w:rsid w:val="00483FBF"/>
    <w:rsid w:val="0048424F"/>
    <w:rsid w:val="00492CD9"/>
    <w:rsid w:val="00493A2A"/>
    <w:rsid w:val="00495063"/>
    <w:rsid w:val="004B64B0"/>
    <w:rsid w:val="004B75F6"/>
    <w:rsid w:val="004D3E85"/>
    <w:rsid w:val="004D531A"/>
    <w:rsid w:val="004E1CBA"/>
    <w:rsid w:val="004E203E"/>
    <w:rsid w:val="00503812"/>
    <w:rsid w:val="005076CE"/>
    <w:rsid w:val="00511E98"/>
    <w:rsid w:val="00516713"/>
    <w:rsid w:val="00520F6B"/>
    <w:rsid w:val="005214B1"/>
    <w:rsid w:val="00521CF3"/>
    <w:rsid w:val="005258DF"/>
    <w:rsid w:val="00530071"/>
    <w:rsid w:val="00540F5C"/>
    <w:rsid w:val="00543AB5"/>
    <w:rsid w:val="00555552"/>
    <w:rsid w:val="00555749"/>
    <w:rsid w:val="0056325B"/>
    <w:rsid w:val="0056520F"/>
    <w:rsid w:val="00573E2F"/>
    <w:rsid w:val="0058076C"/>
    <w:rsid w:val="005851EE"/>
    <w:rsid w:val="005862FA"/>
    <w:rsid w:val="00587DE3"/>
    <w:rsid w:val="005A0301"/>
    <w:rsid w:val="005A2E8D"/>
    <w:rsid w:val="005B03F3"/>
    <w:rsid w:val="005B2CB4"/>
    <w:rsid w:val="005D2DF7"/>
    <w:rsid w:val="005D6AE4"/>
    <w:rsid w:val="005E49DA"/>
    <w:rsid w:val="005F5622"/>
    <w:rsid w:val="006020B7"/>
    <w:rsid w:val="00602903"/>
    <w:rsid w:val="00603105"/>
    <w:rsid w:val="00605596"/>
    <w:rsid w:val="00607192"/>
    <w:rsid w:val="006122A1"/>
    <w:rsid w:val="006355F5"/>
    <w:rsid w:val="00646634"/>
    <w:rsid w:val="00660CFD"/>
    <w:rsid w:val="00666830"/>
    <w:rsid w:val="0067113B"/>
    <w:rsid w:val="00693A15"/>
    <w:rsid w:val="00697136"/>
    <w:rsid w:val="00697786"/>
    <w:rsid w:val="006A2667"/>
    <w:rsid w:val="006A3B5D"/>
    <w:rsid w:val="006A7A3D"/>
    <w:rsid w:val="006B2A1F"/>
    <w:rsid w:val="006B5E8C"/>
    <w:rsid w:val="006C6DE2"/>
    <w:rsid w:val="006C723A"/>
    <w:rsid w:val="006C7B6B"/>
    <w:rsid w:val="006E0304"/>
    <w:rsid w:val="006E2FD2"/>
    <w:rsid w:val="006E40E5"/>
    <w:rsid w:val="006E4ED1"/>
    <w:rsid w:val="006E52E4"/>
    <w:rsid w:val="006F0B7A"/>
    <w:rsid w:val="007074C0"/>
    <w:rsid w:val="00723439"/>
    <w:rsid w:val="00733703"/>
    <w:rsid w:val="007361F2"/>
    <w:rsid w:val="0073778D"/>
    <w:rsid w:val="00744034"/>
    <w:rsid w:val="007614B8"/>
    <w:rsid w:val="007666AB"/>
    <w:rsid w:val="007738A5"/>
    <w:rsid w:val="0078359B"/>
    <w:rsid w:val="00783608"/>
    <w:rsid w:val="007865E7"/>
    <w:rsid w:val="007907AB"/>
    <w:rsid w:val="00793785"/>
    <w:rsid w:val="0079388B"/>
    <w:rsid w:val="007B0BBC"/>
    <w:rsid w:val="007B10BF"/>
    <w:rsid w:val="007C634F"/>
    <w:rsid w:val="007D045C"/>
    <w:rsid w:val="007D174E"/>
    <w:rsid w:val="007D69A5"/>
    <w:rsid w:val="007E2606"/>
    <w:rsid w:val="007E5084"/>
    <w:rsid w:val="007F41CD"/>
    <w:rsid w:val="007F598D"/>
    <w:rsid w:val="00801515"/>
    <w:rsid w:val="00803C91"/>
    <w:rsid w:val="008048A5"/>
    <w:rsid w:val="00811F0C"/>
    <w:rsid w:val="00814211"/>
    <w:rsid w:val="0081587E"/>
    <w:rsid w:val="00823080"/>
    <w:rsid w:val="00825869"/>
    <w:rsid w:val="008300CE"/>
    <w:rsid w:val="008414C7"/>
    <w:rsid w:val="00842CA8"/>
    <w:rsid w:val="008474BF"/>
    <w:rsid w:val="00856F73"/>
    <w:rsid w:val="008658C7"/>
    <w:rsid w:val="00867F5A"/>
    <w:rsid w:val="00872041"/>
    <w:rsid w:val="008847CA"/>
    <w:rsid w:val="008916DA"/>
    <w:rsid w:val="00896BB8"/>
    <w:rsid w:val="008A0199"/>
    <w:rsid w:val="008A216D"/>
    <w:rsid w:val="008A2473"/>
    <w:rsid w:val="008A4BDC"/>
    <w:rsid w:val="008B0F60"/>
    <w:rsid w:val="008B1315"/>
    <w:rsid w:val="008B6643"/>
    <w:rsid w:val="008B6DE7"/>
    <w:rsid w:val="008C7BFD"/>
    <w:rsid w:val="008D2321"/>
    <w:rsid w:val="008D29B0"/>
    <w:rsid w:val="008D374D"/>
    <w:rsid w:val="008E5D31"/>
    <w:rsid w:val="008F1569"/>
    <w:rsid w:val="008F6F91"/>
    <w:rsid w:val="009013A3"/>
    <w:rsid w:val="00903419"/>
    <w:rsid w:val="0091257E"/>
    <w:rsid w:val="00914C36"/>
    <w:rsid w:val="0093009E"/>
    <w:rsid w:val="00930CFB"/>
    <w:rsid w:val="0093423F"/>
    <w:rsid w:val="00942DB4"/>
    <w:rsid w:val="0095097A"/>
    <w:rsid w:val="0096006E"/>
    <w:rsid w:val="00965018"/>
    <w:rsid w:val="00965D5A"/>
    <w:rsid w:val="00971045"/>
    <w:rsid w:val="0097219C"/>
    <w:rsid w:val="00974B04"/>
    <w:rsid w:val="00976A1C"/>
    <w:rsid w:val="00976EA5"/>
    <w:rsid w:val="00983C18"/>
    <w:rsid w:val="009A0A69"/>
    <w:rsid w:val="009A16A2"/>
    <w:rsid w:val="009B44F1"/>
    <w:rsid w:val="009B47F3"/>
    <w:rsid w:val="009B787E"/>
    <w:rsid w:val="009C1DA5"/>
    <w:rsid w:val="009C6EAC"/>
    <w:rsid w:val="009D7437"/>
    <w:rsid w:val="009F1AE6"/>
    <w:rsid w:val="009F1BBE"/>
    <w:rsid w:val="009F377F"/>
    <w:rsid w:val="009F47E3"/>
    <w:rsid w:val="00A0152F"/>
    <w:rsid w:val="00A04A3C"/>
    <w:rsid w:val="00A07731"/>
    <w:rsid w:val="00A1023B"/>
    <w:rsid w:val="00A13069"/>
    <w:rsid w:val="00A23480"/>
    <w:rsid w:val="00A23F37"/>
    <w:rsid w:val="00A5307E"/>
    <w:rsid w:val="00A6126E"/>
    <w:rsid w:val="00A62679"/>
    <w:rsid w:val="00A65884"/>
    <w:rsid w:val="00A67B0A"/>
    <w:rsid w:val="00A725CB"/>
    <w:rsid w:val="00A80759"/>
    <w:rsid w:val="00A8171F"/>
    <w:rsid w:val="00A81D9D"/>
    <w:rsid w:val="00A87D1E"/>
    <w:rsid w:val="00A900F0"/>
    <w:rsid w:val="00A90DFC"/>
    <w:rsid w:val="00AA0F43"/>
    <w:rsid w:val="00AA3983"/>
    <w:rsid w:val="00AB3BD9"/>
    <w:rsid w:val="00AB6F6B"/>
    <w:rsid w:val="00AC08FD"/>
    <w:rsid w:val="00AC7CCB"/>
    <w:rsid w:val="00AC7FED"/>
    <w:rsid w:val="00AD2994"/>
    <w:rsid w:val="00AD62DE"/>
    <w:rsid w:val="00AE2EBE"/>
    <w:rsid w:val="00AE34E0"/>
    <w:rsid w:val="00AE4FFA"/>
    <w:rsid w:val="00AE5A62"/>
    <w:rsid w:val="00AE66F4"/>
    <w:rsid w:val="00AE6DA9"/>
    <w:rsid w:val="00B00052"/>
    <w:rsid w:val="00B049B5"/>
    <w:rsid w:val="00B0506C"/>
    <w:rsid w:val="00B059A6"/>
    <w:rsid w:val="00B072D5"/>
    <w:rsid w:val="00B16F42"/>
    <w:rsid w:val="00B2151F"/>
    <w:rsid w:val="00B24C35"/>
    <w:rsid w:val="00B35BD0"/>
    <w:rsid w:val="00B35E97"/>
    <w:rsid w:val="00B37126"/>
    <w:rsid w:val="00B41075"/>
    <w:rsid w:val="00B42CFD"/>
    <w:rsid w:val="00B43441"/>
    <w:rsid w:val="00B435A8"/>
    <w:rsid w:val="00B4383C"/>
    <w:rsid w:val="00B51C2D"/>
    <w:rsid w:val="00B570A6"/>
    <w:rsid w:val="00B64DB5"/>
    <w:rsid w:val="00B659D1"/>
    <w:rsid w:val="00B65DEF"/>
    <w:rsid w:val="00B666E0"/>
    <w:rsid w:val="00B77D78"/>
    <w:rsid w:val="00B81E33"/>
    <w:rsid w:val="00B83A01"/>
    <w:rsid w:val="00B876C4"/>
    <w:rsid w:val="00B90BDF"/>
    <w:rsid w:val="00B976AB"/>
    <w:rsid w:val="00BA03F6"/>
    <w:rsid w:val="00BA61C2"/>
    <w:rsid w:val="00BB37B2"/>
    <w:rsid w:val="00BC40AD"/>
    <w:rsid w:val="00BC7BBC"/>
    <w:rsid w:val="00BD129C"/>
    <w:rsid w:val="00BD377D"/>
    <w:rsid w:val="00BD626B"/>
    <w:rsid w:val="00BD66E5"/>
    <w:rsid w:val="00BE50E3"/>
    <w:rsid w:val="00BF162C"/>
    <w:rsid w:val="00BF2F25"/>
    <w:rsid w:val="00BF6CC9"/>
    <w:rsid w:val="00C0107F"/>
    <w:rsid w:val="00C1429E"/>
    <w:rsid w:val="00C17DA0"/>
    <w:rsid w:val="00C342D2"/>
    <w:rsid w:val="00C4032C"/>
    <w:rsid w:val="00C44130"/>
    <w:rsid w:val="00C55DFF"/>
    <w:rsid w:val="00C65381"/>
    <w:rsid w:val="00C742B9"/>
    <w:rsid w:val="00C80DCF"/>
    <w:rsid w:val="00C829A7"/>
    <w:rsid w:val="00C8618B"/>
    <w:rsid w:val="00C90141"/>
    <w:rsid w:val="00CA2CD0"/>
    <w:rsid w:val="00CB491A"/>
    <w:rsid w:val="00CB5032"/>
    <w:rsid w:val="00CB586E"/>
    <w:rsid w:val="00CC1A5E"/>
    <w:rsid w:val="00CC29FC"/>
    <w:rsid w:val="00CD0A67"/>
    <w:rsid w:val="00CD5B16"/>
    <w:rsid w:val="00CD7071"/>
    <w:rsid w:val="00D00101"/>
    <w:rsid w:val="00D051FE"/>
    <w:rsid w:val="00D0605C"/>
    <w:rsid w:val="00D100AF"/>
    <w:rsid w:val="00D135B6"/>
    <w:rsid w:val="00D2152F"/>
    <w:rsid w:val="00D33A5E"/>
    <w:rsid w:val="00D34ED8"/>
    <w:rsid w:val="00D53531"/>
    <w:rsid w:val="00D61AF4"/>
    <w:rsid w:val="00D7483B"/>
    <w:rsid w:val="00D77711"/>
    <w:rsid w:val="00D8617F"/>
    <w:rsid w:val="00D943EE"/>
    <w:rsid w:val="00D95119"/>
    <w:rsid w:val="00DB06A2"/>
    <w:rsid w:val="00DB1733"/>
    <w:rsid w:val="00DB5085"/>
    <w:rsid w:val="00DB6B30"/>
    <w:rsid w:val="00DE0E8E"/>
    <w:rsid w:val="00DE2290"/>
    <w:rsid w:val="00DE7EDF"/>
    <w:rsid w:val="00E155E6"/>
    <w:rsid w:val="00E15A10"/>
    <w:rsid w:val="00E214D1"/>
    <w:rsid w:val="00E31D84"/>
    <w:rsid w:val="00E33BE8"/>
    <w:rsid w:val="00E35DBA"/>
    <w:rsid w:val="00E37733"/>
    <w:rsid w:val="00E378FD"/>
    <w:rsid w:val="00E41B95"/>
    <w:rsid w:val="00E61CA3"/>
    <w:rsid w:val="00E76D8B"/>
    <w:rsid w:val="00E814A7"/>
    <w:rsid w:val="00E8401A"/>
    <w:rsid w:val="00E900E0"/>
    <w:rsid w:val="00E935AF"/>
    <w:rsid w:val="00EA1207"/>
    <w:rsid w:val="00EA6548"/>
    <w:rsid w:val="00EA6819"/>
    <w:rsid w:val="00EB48ED"/>
    <w:rsid w:val="00EB7759"/>
    <w:rsid w:val="00EC1724"/>
    <w:rsid w:val="00EC36F3"/>
    <w:rsid w:val="00EC6D27"/>
    <w:rsid w:val="00EE15C3"/>
    <w:rsid w:val="00EF2107"/>
    <w:rsid w:val="00EF4849"/>
    <w:rsid w:val="00EF7EF2"/>
    <w:rsid w:val="00F0333C"/>
    <w:rsid w:val="00F03656"/>
    <w:rsid w:val="00F22384"/>
    <w:rsid w:val="00F2250C"/>
    <w:rsid w:val="00F22E02"/>
    <w:rsid w:val="00F24AF0"/>
    <w:rsid w:val="00F300FE"/>
    <w:rsid w:val="00F310F5"/>
    <w:rsid w:val="00F34C1A"/>
    <w:rsid w:val="00F40A75"/>
    <w:rsid w:val="00F45491"/>
    <w:rsid w:val="00F70BC8"/>
    <w:rsid w:val="00F711E3"/>
    <w:rsid w:val="00F747D5"/>
    <w:rsid w:val="00F842FD"/>
    <w:rsid w:val="00F91C17"/>
    <w:rsid w:val="00F929F8"/>
    <w:rsid w:val="00F93B1C"/>
    <w:rsid w:val="00FA1F17"/>
    <w:rsid w:val="00FB1C9B"/>
    <w:rsid w:val="00FC3F25"/>
    <w:rsid w:val="00FC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>
      <o:colormru v:ext="edit" colors="#c7d0fd,#fedfce"/>
      <o:colormenu v:ext="edit" fillcolor="#fedfc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41"/>
  </w:style>
  <w:style w:type="paragraph" w:styleId="1">
    <w:name w:val="heading 1"/>
    <w:basedOn w:val="a"/>
    <w:next w:val="a"/>
    <w:link w:val="10"/>
    <w:qFormat/>
    <w:rsid w:val="00CA2CD0"/>
    <w:pPr>
      <w:keepNext/>
      <w:keepLines/>
      <w:spacing w:before="480" w:after="0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2">
    <w:name w:val="heading 2"/>
    <w:basedOn w:val="a"/>
    <w:next w:val="a"/>
    <w:link w:val="20"/>
    <w:qFormat/>
    <w:rsid w:val="00F70BC8"/>
    <w:pPr>
      <w:keepNext/>
      <w:spacing w:before="240" w:after="60" w:line="240" w:lineRule="auto"/>
      <w:ind w:firstLine="709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70BC8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F70BC8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70BC8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A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A12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2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59"/>
    <w:rsid w:val="00C1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CD0A67"/>
    <w:rPr>
      <w:color w:val="808080"/>
    </w:rPr>
  </w:style>
  <w:style w:type="character" w:customStyle="1" w:styleId="10">
    <w:name w:val="Заголовок 1 Знак"/>
    <w:basedOn w:val="a0"/>
    <w:link w:val="1"/>
    <w:rsid w:val="00CA2CD0"/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a7">
    <w:name w:val="header"/>
    <w:aliases w:val="Titul,Heder"/>
    <w:basedOn w:val="a"/>
    <w:link w:val="a8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aliases w:val="Titul Знак,Heder Знак"/>
    <w:basedOn w:val="a0"/>
    <w:link w:val="a7"/>
    <w:uiPriority w:val="99"/>
    <w:rsid w:val="001F409B"/>
  </w:style>
  <w:style w:type="paragraph" w:styleId="a9">
    <w:name w:val="footer"/>
    <w:basedOn w:val="a"/>
    <w:link w:val="aa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409B"/>
  </w:style>
  <w:style w:type="table" w:styleId="-3">
    <w:name w:val="Light Shading Accent 3"/>
    <w:basedOn w:val="a1"/>
    <w:uiPriority w:val="60"/>
    <w:rsid w:val="00AE2E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b">
    <w:name w:val="No Spacing"/>
    <w:link w:val="ac"/>
    <w:uiPriority w:val="99"/>
    <w:qFormat/>
    <w:rsid w:val="00E814A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70BC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F70BC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70BC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70BC8"/>
    <w:rPr>
      <w:rFonts w:ascii="Arial" w:eastAsia="Times New Roman" w:hAnsi="Arial" w:cs="Times New Roman"/>
    </w:rPr>
  </w:style>
  <w:style w:type="paragraph" w:customStyle="1" w:styleId="ConsNormal">
    <w:name w:val="ConsNormal"/>
    <w:rsid w:val="00F70BC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F70BC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F70B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unhideWhenUsed/>
    <w:rsid w:val="00F70B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70BC8"/>
    <w:rPr>
      <w:b/>
      <w:bCs/>
    </w:rPr>
  </w:style>
  <w:style w:type="paragraph" w:customStyle="1" w:styleId="21">
    <w:name w:val="Стиль2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F70BC8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0BC8"/>
  </w:style>
  <w:style w:type="table" w:customStyle="1" w:styleId="12">
    <w:name w:val="Сетка таблицы1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F70BC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3">
    <w:name w:val="page number"/>
    <w:rsid w:val="00F70BC8"/>
  </w:style>
  <w:style w:type="paragraph" w:styleId="af4">
    <w:name w:val="Body Text Indent"/>
    <w:basedOn w:val="a"/>
    <w:link w:val="af5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с отступом Знак"/>
    <w:basedOn w:val="a0"/>
    <w:link w:val="af4"/>
    <w:rsid w:val="00F70BC8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First Indent 2"/>
    <w:basedOn w:val="af4"/>
    <w:link w:val="23"/>
    <w:rsid w:val="00F70BC8"/>
    <w:pPr>
      <w:ind w:firstLine="210"/>
    </w:pPr>
  </w:style>
  <w:style w:type="character" w:customStyle="1" w:styleId="23">
    <w:name w:val="Красная строка 2 Знак"/>
    <w:basedOn w:val="af5"/>
    <w:link w:val="22"/>
    <w:rsid w:val="00F70BC8"/>
  </w:style>
  <w:style w:type="paragraph" w:styleId="af6">
    <w:name w:val="footnote text"/>
    <w:aliases w:val="Footnote Text Char Char,Footnote Text Char Char Char Char,Footnote Text1,Footnote Text Char Char Char,Footnote Text Char"/>
    <w:basedOn w:val="a"/>
    <w:link w:val="af7"/>
    <w:semiHidden/>
    <w:rsid w:val="00F70BC8"/>
    <w:pPr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aliases w:val="Footnote Text Char Char Знак,Footnote Text Char Char Char Char Знак,Footnote Text1 Знак,Footnote Text Char Char Char Знак,Footnote Text Char Знак"/>
    <w:basedOn w:val="a0"/>
    <w:link w:val="af6"/>
    <w:semiHidden/>
    <w:rsid w:val="00F70BC8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rsid w:val="00F70BC8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5">
    <w:name w:val="Основной текст 2 Знак"/>
    <w:basedOn w:val="a0"/>
    <w:link w:val="24"/>
    <w:rsid w:val="00F70BC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8">
    <w:name w:val="Body Text"/>
    <w:basedOn w:val="a"/>
    <w:link w:val="af9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Основной текст Знак"/>
    <w:basedOn w:val="a0"/>
    <w:link w:val="af8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Cell">
    <w:name w:val="ConsPlusCell"/>
    <w:rsid w:val="00F70B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70BC8"/>
    <w:rPr>
      <w:rFonts w:ascii="Times New Roman" w:eastAsia="Times New Roman" w:hAnsi="Times New Roman" w:cs="Times New Roman"/>
      <w:sz w:val="16"/>
      <w:szCs w:val="16"/>
    </w:rPr>
  </w:style>
  <w:style w:type="paragraph" w:styleId="26">
    <w:name w:val="Body Text Indent 2"/>
    <w:basedOn w:val="a"/>
    <w:link w:val="27"/>
    <w:rsid w:val="00F70BC8"/>
    <w:pPr>
      <w:spacing w:before="60"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70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NPA">
    <w:name w:val="Text NPA"/>
    <w:rsid w:val="00F70BC8"/>
    <w:rPr>
      <w:rFonts w:ascii="Courier New" w:hAnsi="Courier New"/>
    </w:rPr>
  </w:style>
  <w:style w:type="character" w:styleId="afa">
    <w:name w:val="Hyperlink"/>
    <w:uiPriority w:val="99"/>
    <w:rsid w:val="00F70BC8"/>
    <w:rPr>
      <w:color w:val="0000FF"/>
      <w:u w:val="single"/>
    </w:rPr>
  </w:style>
  <w:style w:type="paragraph" w:customStyle="1" w:styleId="afb">
    <w:name w:val="Нумерованный абзац"/>
    <w:rsid w:val="00F70BC8"/>
    <w:pPr>
      <w:tabs>
        <w:tab w:val="left" w:pos="1134"/>
        <w:tab w:val="num" w:pos="1334"/>
      </w:tabs>
      <w:suppressAutoHyphens/>
      <w:spacing w:before="240" w:after="0" w:line="240" w:lineRule="auto"/>
      <w:ind w:left="1334" w:hanging="36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31">
    <w:name w:val="Body Text 3"/>
    <w:basedOn w:val="a"/>
    <w:link w:val="32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0BC8"/>
    <w:rPr>
      <w:rFonts w:ascii="Times New Roman" w:eastAsia="Times New Roman" w:hAnsi="Times New Roman" w:cs="Times New Roman"/>
      <w:sz w:val="16"/>
      <w:szCs w:val="16"/>
    </w:rPr>
  </w:style>
  <w:style w:type="paragraph" w:customStyle="1" w:styleId="14">
    <w:name w:val="Абзац списка1"/>
    <w:basedOn w:val="a"/>
    <w:uiPriority w:val="34"/>
    <w:qFormat/>
    <w:rsid w:val="00F70BC8"/>
    <w:pPr>
      <w:spacing w:before="60"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c">
    <w:name w:val="footnote reference"/>
    <w:semiHidden/>
    <w:rsid w:val="00F70BC8"/>
    <w:rPr>
      <w:vertAlign w:val="superscript"/>
    </w:rPr>
  </w:style>
  <w:style w:type="paragraph" w:customStyle="1" w:styleId="15">
    <w:name w:val="Стиль1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Без интервала Знак"/>
    <w:link w:val="ab"/>
    <w:uiPriority w:val="99"/>
    <w:rsid w:val="00F70BC8"/>
  </w:style>
  <w:style w:type="paragraph" w:customStyle="1" w:styleId="Pro-TabHead">
    <w:name w:val="Pro-Tab Head"/>
    <w:basedOn w:val="a"/>
    <w:link w:val="Pro-TabHead0"/>
    <w:uiPriority w:val="99"/>
    <w:rsid w:val="00F70BC8"/>
    <w:pPr>
      <w:spacing w:before="40" w:after="40" w:line="240" w:lineRule="auto"/>
    </w:pPr>
    <w:rPr>
      <w:rFonts w:ascii="Tahoma" w:eastAsia="Times New Roman" w:hAnsi="Tahoma" w:cs="Times New Roman"/>
      <w:b/>
      <w:bCs/>
      <w:sz w:val="16"/>
      <w:szCs w:val="16"/>
      <w:lang w:eastAsia="ru-RU"/>
    </w:rPr>
  </w:style>
  <w:style w:type="character" w:customStyle="1" w:styleId="Pro-TabHead0">
    <w:name w:val="Pro-Tab Head Знак"/>
    <w:link w:val="Pro-TabHead"/>
    <w:uiPriority w:val="99"/>
    <w:locked/>
    <w:rsid w:val="00F70BC8"/>
    <w:rPr>
      <w:rFonts w:ascii="Tahoma" w:eastAsia="Times New Roman" w:hAnsi="Tahoma" w:cs="Times New Roman"/>
      <w:b/>
      <w:bCs/>
      <w:sz w:val="16"/>
      <w:szCs w:val="16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Pro-List2">
    <w:name w:val="Pro-List #2"/>
    <w:basedOn w:val="a"/>
    <w:rsid w:val="00F70BC8"/>
    <w:pPr>
      <w:tabs>
        <w:tab w:val="left" w:pos="2040"/>
      </w:tabs>
      <w:spacing w:before="180" w:after="0" w:line="288" w:lineRule="auto"/>
      <w:ind w:left="2040" w:hanging="480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Pro-Tab">
    <w:name w:val="Pro-Tab"/>
    <w:basedOn w:val="a"/>
    <w:rsid w:val="00F70BC8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customStyle="1" w:styleId="110">
    <w:name w:val="Сетка таблицы11"/>
    <w:basedOn w:val="a1"/>
    <w:next w:val="a5"/>
    <w:rsid w:val="00F7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Pro-Gramma">
    <w:name w:val="Pro-Gramma Знак"/>
    <w:link w:val="Pro-Gramma0"/>
    <w:locked/>
    <w:rsid w:val="00F70BC8"/>
    <w:rPr>
      <w:rFonts w:ascii="Georgia" w:eastAsia="Times New Roman" w:hAnsi="Georgia"/>
      <w:szCs w:val="24"/>
    </w:rPr>
  </w:style>
  <w:style w:type="paragraph" w:customStyle="1" w:styleId="Pro-Gramma0">
    <w:name w:val="Pro-Gramma"/>
    <w:basedOn w:val="a"/>
    <w:link w:val="Pro-Gramma"/>
    <w:rsid w:val="00F70BC8"/>
    <w:pPr>
      <w:spacing w:before="120" w:after="0" w:line="288" w:lineRule="auto"/>
      <w:ind w:left="1134"/>
      <w:jc w:val="both"/>
    </w:pPr>
    <w:rPr>
      <w:rFonts w:ascii="Georgia" w:eastAsia="Times New Roman" w:hAnsi="Georgia"/>
      <w:szCs w:val="24"/>
    </w:rPr>
  </w:style>
  <w:style w:type="paragraph" w:customStyle="1" w:styleId="Pro-List1">
    <w:name w:val="Pro-List #1"/>
    <w:basedOn w:val="Pro-Gramma0"/>
    <w:rsid w:val="00F70BC8"/>
    <w:pPr>
      <w:suppressAutoHyphens/>
      <w:spacing w:before="180"/>
      <w:ind w:hanging="567"/>
    </w:pPr>
    <w:rPr>
      <w:lang w:eastAsia="ar-SA"/>
    </w:rPr>
  </w:style>
  <w:style w:type="table" w:customStyle="1" w:styleId="28">
    <w:name w:val="Сетка таблицы2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NX">
    <w:name w:val="NormalANX"/>
    <w:basedOn w:val="a"/>
    <w:rsid w:val="00F70BC8"/>
    <w:pPr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Normal (Web)"/>
    <w:basedOn w:val="a"/>
    <w:uiPriority w:val="99"/>
    <w:unhideWhenUsed/>
    <w:rsid w:val="00D9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llowedHyperlink"/>
    <w:basedOn w:val="a0"/>
    <w:uiPriority w:val="99"/>
    <w:semiHidden/>
    <w:unhideWhenUsed/>
    <w:rsid w:val="00160AB0"/>
    <w:rPr>
      <w:color w:val="800080"/>
      <w:u w:val="single"/>
    </w:rPr>
  </w:style>
  <w:style w:type="paragraph" w:customStyle="1" w:styleId="xl67">
    <w:name w:val="xl6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60A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0A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4">
    <w:name w:val="xl7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5">
    <w:name w:val="xl7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160A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160AB0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160A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60A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160A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160A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160AB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0">
    <w:name w:val="xl9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6">
    <w:name w:val="xl9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4">
    <w:name w:val="xl10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05">
    <w:name w:val="xl10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06">
    <w:name w:val="xl10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7">
    <w:name w:val="xl10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08">
    <w:name w:val="xl10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0">
    <w:name w:val="xl11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1">
    <w:name w:val="xl111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2">
    <w:name w:val="xl11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3">
    <w:name w:val="xl11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14">
    <w:name w:val="xl11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15">
    <w:name w:val="xl11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16">
    <w:name w:val="xl11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17">
    <w:name w:val="xl11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18">
    <w:name w:val="xl11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19">
    <w:name w:val="xl11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0">
    <w:name w:val="xl120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1">
    <w:name w:val="xl121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22">
    <w:name w:val="xl12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8">
    <w:name w:val="xl128"/>
    <w:basedOn w:val="a"/>
    <w:rsid w:val="00160AB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0A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160A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2">
    <w:name w:val="xl132"/>
    <w:basedOn w:val="a"/>
    <w:rsid w:val="00160A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160A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160A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160A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"/>
    <w:rsid w:val="005258D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5258D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1">
    <w:name w:val="xl141"/>
    <w:basedOn w:val="a"/>
    <w:rsid w:val="005258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5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diagramDrawing" Target="diagrams/drawing1.xml"/><Relationship Id="rId26" Type="http://schemas.openxmlformats.org/officeDocument/2006/relationships/package" Target="embeddings/______Microsoft_Office_PowerPoint1.sldx"/><Relationship Id="rId39" Type="http://schemas.openxmlformats.org/officeDocument/2006/relationships/diagramData" Target="diagrams/data4.xml"/><Relationship Id="rId21" Type="http://schemas.openxmlformats.org/officeDocument/2006/relationships/diagramLayout" Target="diagrams/layout2.xml"/><Relationship Id="rId34" Type="http://schemas.microsoft.com/office/2007/relationships/diagramDrawing" Target="diagrams/drawing3.xml"/><Relationship Id="rId42" Type="http://schemas.openxmlformats.org/officeDocument/2006/relationships/diagramColors" Target="diagrams/colors4.xml"/><Relationship Id="rId47" Type="http://schemas.openxmlformats.org/officeDocument/2006/relationships/package" Target="embeddings/______Microsoft_Office_PowerPoint8.sldx"/><Relationship Id="rId50" Type="http://schemas.openxmlformats.org/officeDocument/2006/relationships/image" Target="media/image14.emf"/><Relationship Id="rId55" Type="http://schemas.openxmlformats.org/officeDocument/2006/relationships/image" Target="media/image17.jpeg"/><Relationship Id="rId63" Type="http://schemas.openxmlformats.org/officeDocument/2006/relationships/hyperlink" Target="http://df.ivanovoobl.ru/?type=news&amp;id=21871" TargetMode="External"/><Relationship Id="rId68" Type="http://schemas.openxmlformats.org/officeDocument/2006/relationships/image" Target="media/image24.gif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9" Type="http://schemas.openxmlformats.org/officeDocument/2006/relationships/package" Target="embeddings/______Microsoft_Office_PowerPoint3.sldx"/><Relationship Id="rId11" Type="http://schemas.openxmlformats.org/officeDocument/2006/relationships/image" Target="media/image4.png"/><Relationship Id="rId24" Type="http://schemas.microsoft.com/office/2007/relationships/diagramDrawing" Target="diagrams/drawing2.xml"/><Relationship Id="rId32" Type="http://schemas.openxmlformats.org/officeDocument/2006/relationships/diagramQuickStyle" Target="diagrams/quickStyle3.xml"/><Relationship Id="rId37" Type="http://schemas.openxmlformats.org/officeDocument/2006/relationships/image" Target="media/image10.jpeg"/><Relationship Id="rId40" Type="http://schemas.openxmlformats.org/officeDocument/2006/relationships/diagramLayout" Target="diagrams/layout4.xml"/><Relationship Id="rId45" Type="http://schemas.openxmlformats.org/officeDocument/2006/relationships/package" Target="embeddings/______Microsoft_Office_PowerPoint7.sldx"/><Relationship Id="rId53" Type="http://schemas.openxmlformats.org/officeDocument/2006/relationships/package" Target="embeddings/______Microsoft_Office_PowerPoint11.sldx"/><Relationship Id="rId58" Type="http://schemas.openxmlformats.org/officeDocument/2006/relationships/image" Target="media/image20.emf"/><Relationship Id="rId66" Type="http://schemas.openxmlformats.org/officeDocument/2006/relationships/hyperlink" Target="http://finkoms.ru" TargetMode="Externa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openxmlformats.org/officeDocument/2006/relationships/diagramColors" Target="diagrams/colors2.xml"/><Relationship Id="rId28" Type="http://schemas.openxmlformats.org/officeDocument/2006/relationships/image" Target="media/image9.wmf"/><Relationship Id="rId36" Type="http://schemas.openxmlformats.org/officeDocument/2006/relationships/chart" Target="charts/chart3.xml"/><Relationship Id="rId49" Type="http://schemas.openxmlformats.org/officeDocument/2006/relationships/package" Target="embeddings/______Microsoft_Office_PowerPoint9.sldx"/><Relationship Id="rId57" Type="http://schemas.openxmlformats.org/officeDocument/2006/relationships/image" Target="media/image19.jpeg"/><Relationship Id="rId61" Type="http://schemas.openxmlformats.org/officeDocument/2006/relationships/chart" Target="charts/chart5.xml"/><Relationship Id="rId10" Type="http://schemas.openxmlformats.org/officeDocument/2006/relationships/image" Target="media/image3.png"/><Relationship Id="rId19" Type="http://schemas.openxmlformats.org/officeDocument/2006/relationships/image" Target="media/image7.emf"/><Relationship Id="rId31" Type="http://schemas.openxmlformats.org/officeDocument/2006/relationships/diagramLayout" Target="diagrams/layout3.xml"/><Relationship Id="rId44" Type="http://schemas.openxmlformats.org/officeDocument/2006/relationships/image" Target="media/image11.emf"/><Relationship Id="rId52" Type="http://schemas.openxmlformats.org/officeDocument/2006/relationships/image" Target="media/image15.emf"/><Relationship Id="rId60" Type="http://schemas.openxmlformats.org/officeDocument/2006/relationships/image" Target="media/image21.png"/><Relationship Id="rId65" Type="http://schemas.openxmlformats.org/officeDocument/2006/relationships/image" Target="media/image23.jpeg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diagramData" Target="diagrams/data1.xml"/><Relationship Id="rId22" Type="http://schemas.openxmlformats.org/officeDocument/2006/relationships/diagramQuickStyle" Target="diagrams/quickStyle2.xml"/><Relationship Id="rId27" Type="http://schemas.openxmlformats.org/officeDocument/2006/relationships/chart" Target="charts/chart1.xml"/><Relationship Id="rId30" Type="http://schemas.openxmlformats.org/officeDocument/2006/relationships/diagramData" Target="diagrams/data3.xml"/><Relationship Id="rId35" Type="http://schemas.openxmlformats.org/officeDocument/2006/relationships/chart" Target="charts/chart2.xml"/><Relationship Id="rId43" Type="http://schemas.microsoft.com/office/2007/relationships/diagramDrawing" Target="diagrams/drawing4.xml"/><Relationship Id="rId48" Type="http://schemas.openxmlformats.org/officeDocument/2006/relationships/image" Target="media/image13.emf"/><Relationship Id="rId56" Type="http://schemas.openxmlformats.org/officeDocument/2006/relationships/image" Target="media/image18.jpeg"/><Relationship Id="rId64" Type="http://schemas.openxmlformats.org/officeDocument/2006/relationships/hyperlink" Target="http://finkoms.ru" TargetMode="External"/><Relationship Id="rId69" Type="http://schemas.openxmlformats.org/officeDocument/2006/relationships/hyperlink" Target="http://finkoms.ru" TargetMode="External"/><Relationship Id="rId8" Type="http://schemas.openxmlformats.org/officeDocument/2006/relationships/endnotes" Target="endnotes.xml"/><Relationship Id="rId51" Type="http://schemas.openxmlformats.org/officeDocument/2006/relationships/package" Target="embeddings/______Microsoft_Office_PowerPoint10.sldx"/><Relationship Id="rId72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diagramColors" Target="diagrams/colors1.xml"/><Relationship Id="rId25" Type="http://schemas.openxmlformats.org/officeDocument/2006/relationships/image" Target="media/image8.emf"/><Relationship Id="rId33" Type="http://schemas.openxmlformats.org/officeDocument/2006/relationships/diagramColors" Target="diagrams/colors3.xml"/><Relationship Id="rId38" Type="http://schemas.openxmlformats.org/officeDocument/2006/relationships/chart" Target="charts/chart4.xml"/><Relationship Id="rId46" Type="http://schemas.openxmlformats.org/officeDocument/2006/relationships/image" Target="media/image12.emf"/><Relationship Id="rId59" Type="http://schemas.openxmlformats.org/officeDocument/2006/relationships/package" Target="embeddings/______Microsoft_Office_PowerPoint12.sldx"/><Relationship Id="rId67" Type="http://schemas.openxmlformats.org/officeDocument/2006/relationships/hyperlink" Target="mailto:mail@finkoms.ivanovo.ru" TargetMode="External"/><Relationship Id="rId20" Type="http://schemas.openxmlformats.org/officeDocument/2006/relationships/diagramData" Target="diagrams/data2.xml"/><Relationship Id="rId41" Type="http://schemas.openxmlformats.org/officeDocument/2006/relationships/diagramQuickStyle" Target="diagrams/quickStyle4.xml"/><Relationship Id="rId54" Type="http://schemas.openxmlformats.org/officeDocument/2006/relationships/image" Target="media/image16.png"/><Relationship Id="rId62" Type="http://schemas.openxmlformats.org/officeDocument/2006/relationships/image" Target="media/image22.jpeg"/><Relationship Id="rId70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год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 год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3.7</c:v>
                </c:pt>
              </c:numCache>
            </c:numRef>
          </c:val>
        </c:ser>
        <c:shape val="cylinder"/>
        <c:axId val="135547136"/>
        <c:axId val="135553024"/>
        <c:axId val="0"/>
      </c:bar3DChart>
      <c:catAx>
        <c:axId val="135547136"/>
        <c:scaling>
          <c:orientation val="minMax"/>
        </c:scaling>
        <c:axPos val="b"/>
        <c:tickLblPos val="nextTo"/>
        <c:crossAx val="135553024"/>
        <c:crosses val="autoZero"/>
        <c:auto val="1"/>
        <c:lblAlgn val="ctr"/>
        <c:lblOffset val="100"/>
      </c:catAx>
      <c:valAx>
        <c:axId val="135553024"/>
        <c:scaling>
          <c:orientation val="minMax"/>
        </c:scaling>
        <c:axPos val="l"/>
        <c:majorGridlines/>
        <c:numFmt formatCode="General" sourceLinked="1"/>
        <c:tickLblPos val="nextTo"/>
        <c:crossAx val="13554713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59618</c:v>
                </c:pt>
                <c:pt idx="1">
                  <c:v>62301.4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ПЕРЕЧИСЛЕНИЯ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300881.8</c:v>
                </c:pt>
                <c:pt idx="1">
                  <c:v>298592.90000000002</c:v>
                </c:pt>
              </c:numCache>
            </c:numRef>
          </c:val>
        </c:ser>
        <c:shape val="box"/>
        <c:axId val="137319936"/>
        <c:axId val="137321472"/>
        <c:axId val="135542528"/>
      </c:bar3DChart>
      <c:catAx>
        <c:axId val="137319936"/>
        <c:scaling>
          <c:orientation val="minMax"/>
        </c:scaling>
        <c:axPos val="b"/>
        <c:tickLblPos val="nextTo"/>
        <c:crossAx val="137321472"/>
        <c:crosses val="autoZero"/>
        <c:auto val="1"/>
        <c:lblAlgn val="ctr"/>
        <c:lblOffset val="100"/>
      </c:catAx>
      <c:valAx>
        <c:axId val="137321472"/>
        <c:scaling>
          <c:orientation val="minMax"/>
        </c:scaling>
        <c:axPos val="l"/>
        <c:majorGridlines/>
        <c:numFmt formatCode="General" sourceLinked="1"/>
        <c:tickLblPos val="nextTo"/>
        <c:crossAx val="137319936"/>
        <c:crosses val="autoZero"/>
        <c:crossBetween val="between"/>
      </c:valAx>
      <c:serAx>
        <c:axId val="135542528"/>
        <c:scaling>
          <c:orientation val="minMax"/>
        </c:scaling>
        <c:axPos val="b"/>
        <c:tickLblPos val="nextTo"/>
        <c:crossAx val="137321472"/>
        <c:crosses val="autoZero"/>
      </c:ser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74384259259259289"/>
          <c:y val="4.3650793650793662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млн.руб.</c:v>
                </c:pt>
              </c:strCache>
            </c:strRef>
          </c:tx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Лист1!$A$2:$A$11</c:f>
              <c:strCache>
                <c:ptCount val="10"/>
                <c:pt idx="0">
                  <c:v>Социальная политика</c:v>
                </c:pt>
                <c:pt idx="1">
                  <c:v>Культура, кинематография</c:v>
                </c:pt>
                <c:pt idx="2">
                  <c:v>Общегосударственные вопросы</c:v>
                </c:pt>
                <c:pt idx="3">
                  <c:v>Национальная экономика</c:v>
                </c:pt>
                <c:pt idx="4">
                  <c:v>Образование</c:v>
                </c:pt>
                <c:pt idx="5">
                  <c:v>Национальная безопасность</c:v>
                </c:pt>
                <c:pt idx="6">
                  <c:v>Физическая культура и спорт</c:v>
                </c:pt>
                <c:pt idx="7">
                  <c:v>Охрана окружающей среды</c:v>
                </c:pt>
                <c:pt idx="8">
                  <c:v>Жилищно-коммунальное хозяйство</c:v>
                </c:pt>
                <c:pt idx="9">
                  <c:v>Обслуживание государственного внутреннего и муниципального долга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3.21</c:v>
                </c:pt>
                <c:pt idx="1">
                  <c:v>32.42</c:v>
                </c:pt>
                <c:pt idx="2">
                  <c:v>50.879999999999995</c:v>
                </c:pt>
                <c:pt idx="3">
                  <c:v>22.87</c:v>
                </c:pt>
                <c:pt idx="4">
                  <c:v>182.13</c:v>
                </c:pt>
                <c:pt idx="5">
                  <c:v>0.62000000000000011</c:v>
                </c:pt>
                <c:pt idx="6">
                  <c:v>0.30000000000000004</c:v>
                </c:pt>
                <c:pt idx="7">
                  <c:v>0.13</c:v>
                </c:pt>
                <c:pt idx="8">
                  <c:v>65.3</c:v>
                </c:pt>
                <c:pt idx="9">
                  <c:v>0.49000000000000005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autoTitleDeleted val="1"/>
    <c:view3D>
      <c:rotX val="40"/>
      <c:rotY val="80"/>
      <c:depthPercent val="100"/>
      <c:rAngAx val="1"/>
    </c:view3D>
    <c:side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sideWall>
    <c:back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backWall>
    <c:plotArea>
      <c:layout>
        <c:manualLayout>
          <c:layoutTarget val="inner"/>
          <c:xMode val="edge"/>
          <c:yMode val="edge"/>
          <c:x val="2.7480125594206085E-2"/>
          <c:y val="0"/>
          <c:w val="0.97251987440579402"/>
          <c:h val="0.54290460562977472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год,</c:v>
                </c:pt>
              </c:strCache>
            </c:strRef>
          </c:tx>
          <c:spPr>
            <a:ln w="12700"/>
            <a:effectLst>
              <a:outerShdw blurRad="50800" dist="635000" dir="9780000" sx="148000" sy="148000" algn="ctr" rotWithShape="0">
                <a:srgbClr val="000000">
                  <a:alpha val="20000"/>
                </a:srgbClr>
              </a:outerShdw>
            </a:effectLst>
          </c:spPr>
          <c:dLbls>
            <c:dLbl>
              <c:idx val="9"/>
              <c:layout>
                <c:manualLayout>
                  <c:x val="2.6187238134062376E-3"/>
                  <c:y val="4.4827590264059212E-2"/>
                </c:manualLayout>
              </c:layout>
              <c:showVal val="1"/>
            </c:dLbl>
            <c:dLbl>
              <c:idx val="13"/>
              <c:layout>
                <c:manualLayout>
                  <c:x val="2.6187238134063339E-3"/>
                  <c:y val="3.628900164233366E-2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Муниципальная программа "Развитие культуры, спорта и молодежной политики Комсомольского муниципального района"</c:v>
                </c:pt>
                <c:pt idx="1">
                  <c:v>Муниципальная программа "Совершенствование местного самоуправления Комсомольского муниципального района"</c:v>
                </c:pt>
                <c:pt idx="2">
                  <c:v>Муниципальная программа "Обеспечение безопасности и профилактика правонарушений Комсомольского муниципального района"</c:v>
                </c:pt>
                <c:pt idx="3">
                  <c:v>Муниципальная программа "Обеспечение 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района"</c:v>
                </c:pt>
                <c:pt idx="4">
                  <c:v>Муниципальная программа "Развитие здравоохранения Комсомольского муниципального района"</c:v>
                </c:pt>
                <c:pt idx="5">
                  <c:v>Муниципальная  программа "Охрана окружающей среды Комсомольского муниципального района"</c:v>
                </c:pt>
                <c:pt idx="6">
                  <c:v>Муниципальная программа "Организация предоставления государственных и муниципальных  услуг на базе МФЦ"</c:v>
                </c:pt>
                <c:pt idx="7">
                  <c:v>Муниципальная программа "Развитие транспортной системы Комсомольского муниципального района"</c:v>
                </c:pt>
                <c:pt idx="8">
                  <c:v>Муниципальная программа "Осуществление финансовой политики Комсомольского муниципального района"</c:v>
                </c:pt>
                <c:pt idx="9">
                  <c:v>Муниципальная программа "Развитие образования Комсомольского муниципального района"</c:v>
                </c:pt>
                <c:pt idx="10">
                  <c:v>Муниципальная программа "Управление имуществом Комсомольского муниципального района Ивановской области и земельными ресурсами"</c:v>
                </c:pt>
                <c:pt idx="11">
                  <c:v>Муниципальная программа "Развитие сельского хозяйства и регулирования рынков сельскохозяйственной продукции, сырья и продовольствия"</c:v>
                </c:pt>
                <c:pt idx="12">
                  <c:v>Муниципальная программа "Улучшение условий и охрана труда"</c:v>
                </c:pt>
                <c:pt idx="13">
                  <c:v>Муниципальная программа "Газификация Комсомольского муниципального района"</c:v>
                </c:pt>
                <c:pt idx="14">
                  <c:v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</c:v>
                </c:pt>
                <c:pt idx="15">
                  <c:v>Муниципальная программа "Повышение качества жизни граждан пожилого возраста в Комсомольском муниципальном районе"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43760.89</c:v>
                </c:pt>
                <c:pt idx="1">
                  <c:v>40071.54</c:v>
                </c:pt>
                <c:pt idx="2">
                  <c:v>1065.8599999999999</c:v>
                </c:pt>
                <c:pt idx="3">
                  <c:v>887.8</c:v>
                </c:pt>
                <c:pt idx="4">
                  <c:v>56</c:v>
                </c:pt>
                <c:pt idx="5">
                  <c:v>167.1</c:v>
                </c:pt>
                <c:pt idx="6">
                  <c:v>40071.5</c:v>
                </c:pt>
                <c:pt idx="7">
                  <c:v>21904.2</c:v>
                </c:pt>
                <c:pt idx="8">
                  <c:v>5190.7</c:v>
                </c:pt>
                <c:pt idx="9">
                  <c:v>172140.4</c:v>
                </c:pt>
                <c:pt idx="10">
                  <c:v>2267.6999999999998</c:v>
                </c:pt>
                <c:pt idx="11">
                  <c:v>0</c:v>
                </c:pt>
                <c:pt idx="12">
                  <c:v>93</c:v>
                </c:pt>
                <c:pt idx="13">
                  <c:v>58521.2</c:v>
                </c:pt>
                <c:pt idx="14">
                  <c:v>6771.9699999999993</c:v>
                </c:pt>
                <c:pt idx="15">
                  <c:v>135.80000000000001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CCCCFF"/>
            </a:solidFill>
          </c:spPr>
          <c:dLbls>
            <c:dLbl>
              <c:idx val="4"/>
              <c:layout>
                <c:manualLayout>
                  <c:x val="9.1655333469218316E-3"/>
                  <c:y val="-2.1346471554313916E-2"/>
                </c:manualLayout>
              </c:layout>
              <c:showVal val="1"/>
            </c:dLbl>
            <c:dLbl>
              <c:idx val="8"/>
              <c:layout>
                <c:manualLayout>
                  <c:x val="1.1784257160328068E-2"/>
                  <c:y val="-4.2692943108627833E-2"/>
                </c:manualLayout>
              </c:layout>
              <c:showVal val="1"/>
            </c:dLbl>
            <c:dLbl>
              <c:idx val="12"/>
              <c:layout>
                <c:manualLayout>
                  <c:x val="1.4402980973734301E-2"/>
                  <c:y val="-8.9655180528118411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accent4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Лист1!$A$2:$A$17</c:f>
              <c:strCache>
                <c:ptCount val="16"/>
                <c:pt idx="0">
                  <c:v>Муниципальная программа "Развитие культуры, спорта и молодежной политики Комсомольского муниципального района"</c:v>
                </c:pt>
                <c:pt idx="1">
                  <c:v>Муниципальная программа "Совершенствование местного самоуправления Комсомольского муниципального района"</c:v>
                </c:pt>
                <c:pt idx="2">
                  <c:v>Муниципальная программа "Обеспечение безопасности и профилактика правонарушений Комсомольского муниципального района"</c:v>
                </c:pt>
                <c:pt idx="3">
                  <c:v>Муниципальная программа "Обеспечение 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района"</c:v>
                </c:pt>
                <c:pt idx="4">
                  <c:v>Муниципальная программа "Развитие здравоохранения Комсомольского муниципального района"</c:v>
                </c:pt>
                <c:pt idx="5">
                  <c:v>Муниципальная  программа "Охрана окружающей среды Комсомольского муниципального района"</c:v>
                </c:pt>
                <c:pt idx="6">
                  <c:v>Муниципальная программа "Организация предоставления государственных и муниципальных  услуг на базе МФЦ"</c:v>
                </c:pt>
                <c:pt idx="7">
                  <c:v>Муниципальная программа "Развитие транспортной системы Комсомольского муниципального района"</c:v>
                </c:pt>
                <c:pt idx="8">
                  <c:v>Муниципальная программа "Осуществление финансовой политики Комсомольского муниципального района"</c:v>
                </c:pt>
                <c:pt idx="9">
                  <c:v>Муниципальная программа "Развитие образования Комсомольского муниципального района"</c:v>
                </c:pt>
                <c:pt idx="10">
                  <c:v>Муниципальная программа "Управление имуществом Комсомольского муниципального района Ивановской области и земельными ресурсами"</c:v>
                </c:pt>
                <c:pt idx="11">
                  <c:v>Муниципальная программа "Развитие сельского хозяйства и регулирования рынков сельскохозяйственной продукции, сырья и продовольствия"</c:v>
                </c:pt>
                <c:pt idx="12">
                  <c:v>Муниципальная программа "Улучшение условий и охрана труда"</c:v>
                </c:pt>
                <c:pt idx="13">
                  <c:v>Муниципальная программа "Газификация Комсомольского муниципального района"</c:v>
                </c:pt>
                <c:pt idx="14">
                  <c:v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</c:v>
                </c:pt>
                <c:pt idx="15">
                  <c:v>Муниципальная программа "Повышение качества жизни граждан пожилого возраста в Комсомольском муниципальном районе"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44430.5</c:v>
                </c:pt>
                <c:pt idx="1">
                  <c:v>42287.6</c:v>
                </c:pt>
                <c:pt idx="2">
                  <c:v>1784.3</c:v>
                </c:pt>
                <c:pt idx="3">
                  <c:v>2130.8000000000002</c:v>
                </c:pt>
                <c:pt idx="4">
                  <c:v>20</c:v>
                </c:pt>
                <c:pt idx="5">
                  <c:v>293.39999999999992</c:v>
                </c:pt>
                <c:pt idx="6">
                  <c:v>0</c:v>
                </c:pt>
                <c:pt idx="7">
                  <c:v>8469.9</c:v>
                </c:pt>
                <c:pt idx="8">
                  <c:v>5212.6000000000004</c:v>
                </c:pt>
                <c:pt idx="9">
                  <c:v>167310</c:v>
                </c:pt>
                <c:pt idx="10">
                  <c:v>1424.9</c:v>
                </c:pt>
                <c:pt idx="11">
                  <c:v>5310.5</c:v>
                </c:pt>
                <c:pt idx="12">
                  <c:v>104.9</c:v>
                </c:pt>
                <c:pt idx="13">
                  <c:v>75031.899999999994</c:v>
                </c:pt>
                <c:pt idx="14">
                  <c:v>3827.7</c:v>
                </c:pt>
                <c:pt idx="15">
                  <c:v>203.1</c:v>
                </c:pt>
              </c:numCache>
            </c:numRef>
          </c:val>
        </c:ser>
        <c:gapWidth val="37"/>
        <c:gapDepth val="79"/>
        <c:shape val="box"/>
        <c:axId val="48829568"/>
        <c:axId val="48831104"/>
        <c:axId val="137354304"/>
      </c:bar3DChart>
      <c:catAx>
        <c:axId val="48829568"/>
        <c:scaling>
          <c:orientation val="minMax"/>
        </c:scaling>
        <c:axPos val="b"/>
        <c:majorGridlines/>
        <c:minorGridlines>
          <c:spPr>
            <a:effectLst>
              <a:outerShdw dist="50800" dir="9540000" algn="ctr" rotWithShape="0">
                <a:srgbClr val="000000">
                  <a:alpha val="51000"/>
                </a:srgbClr>
              </a:outerShdw>
            </a:effectLst>
          </c:spPr>
        </c:minorGridlines>
        <c:majorTickMark val="none"/>
        <c:tickLblPos val="low"/>
        <c:txPr>
          <a:bodyPr rot="-5400000" vert="horz"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48831104"/>
        <c:crosses val="autoZero"/>
        <c:lblAlgn val="ctr"/>
        <c:lblOffset val="100"/>
      </c:catAx>
      <c:valAx>
        <c:axId val="48831104"/>
        <c:scaling>
          <c:logBase val="10"/>
          <c:orientation val="minMax"/>
        </c:scaling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</a:ln>
          </c:spPr>
        </c:majorGridlines>
        <c:minorGridlines/>
        <c:numFmt formatCode="#,##0.00" sourceLinked="0"/>
        <c:majorTickMark val="in"/>
        <c:minorTickMark val="in"/>
        <c:tickLblPos val="none"/>
        <c:crossAx val="48829568"/>
        <c:crosses val="autoZero"/>
        <c:crossBetween val="between"/>
      </c:valAx>
      <c:serAx>
        <c:axId val="137354304"/>
        <c:scaling>
          <c:orientation val="minMax"/>
        </c:scaling>
        <c:axPos val="b"/>
        <c:tickLblPos val="nextTo"/>
        <c:crossAx val="48831104"/>
        <c:crosses val="autoZero"/>
      </c:serAx>
    </c:plotArea>
    <c:plotVisOnly val="1"/>
  </c:chart>
  <c:spPr>
    <a:ln cap="rnd"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 за 2019 год 58521,2 тыс.руб.</c:v>
                </c:pt>
              </c:strCache>
            </c:strRef>
          </c:tx>
          <c:dLbls>
            <c:dLbl>
              <c:idx val="0"/>
              <c:layout>
                <c:manualLayout>
                  <c:x val="4.0188712213873844E-2"/>
                  <c:y val="-1.2971851083149565E-2"/>
                </c:manualLayout>
              </c:layout>
              <c:showVal val="1"/>
            </c:dLbl>
            <c:dLbl>
              <c:idx val="1"/>
              <c:layout>
                <c:manualLayout>
                  <c:x val="2.0968023763760266E-2"/>
                  <c:y val="-1.0377480866519656E-2"/>
                </c:manualLayout>
              </c:layout>
              <c:showVal val="1"/>
            </c:dLbl>
            <c:dLbl>
              <c:idx val="2"/>
              <c:layout>
                <c:manualLayout>
                  <c:x val="1.7473353136466887E-2"/>
                  <c:y val="4.7562904520816813E-17"/>
                </c:manualLayout>
              </c:layout>
              <c:showVal val="1"/>
            </c:dLbl>
            <c:dLbl>
              <c:idx val="3"/>
              <c:layout>
                <c:manualLayout>
                  <c:x val="2.0968023763760266E-2"/>
                  <c:y val="2.3781452260408376E-17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Изготовление технического плана газораспределительной сети к 32 домовладениям в с. Афанасьево, Комсомольского района, Ивановской области с постановкой недвижимого имущества на кадастровый учет</c:v>
                </c:pt>
                <c:pt idx="1">
                  <c:v>Услуги по эксплуатации опасных производственных объектов на период строительства</c:v>
                </c:pt>
                <c:pt idx="2">
                  <c:v>Техническое обслуживание газового оборудования и газопроводов</c:v>
                </c:pt>
                <c:pt idx="3">
                  <c:v>Газификация жилых домов с. Октябрьский Комсомольского района Ивановской области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443.4</c:v>
                </c:pt>
                <c:pt idx="2">
                  <c:v>57685.8</c:v>
                </c:pt>
                <c:pt idx="3">
                  <c:v>372.1</c:v>
                </c:pt>
              </c:numCache>
            </c:numRef>
          </c:val>
        </c:ser>
        <c:shape val="cylinder"/>
        <c:axId val="142383360"/>
        <c:axId val="49431296"/>
        <c:axId val="0"/>
      </c:bar3DChart>
      <c:catAx>
        <c:axId val="142383360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 algn="just">
              <a:defRPr sz="1100" b="1"/>
            </a:pPr>
            <a:endParaRPr lang="ru-RU"/>
          </a:p>
        </c:txPr>
        <c:crossAx val="49431296"/>
        <c:crosses val="autoZero"/>
        <c:auto val="1"/>
        <c:lblAlgn val="r"/>
        <c:lblOffset val="100"/>
      </c:catAx>
      <c:valAx>
        <c:axId val="49431296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142383360"/>
        <c:crosses val="autoZero"/>
        <c:crossBetween val="between"/>
      </c:valAx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noFill/>
    <a:ln>
      <a:noFill/>
    </a:ln>
  </c:sp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637122-16F7-497B-86ED-527C9DB314A8}" type="doc">
      <dgm:prSet loTypeId="urn:microsoft.com/office/officeart/2005/8/layout/hList1" loCatId="list" qsTypeId="urn:microsoft.com/office/officeart/2005/8/quickstyle/3d2" qsCatId="3D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21266FA0-F644-4518-B57A-4DB352085EF1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gm:t>
    </dgm:pt>
    <dgm:pt modelId="{C72DC0F2-ECBF-4346-B630-CDC0030FDB29}" type="parTrans" cxnId="{729D2B62-3AEE-424D-B881-A6A15EAE0137}">
      <dgm:prSet/>
      <dgm:spPr/>
      <dgm:t>
        <a:bodyPr/>
        <a:lstStyle/>
        <a:p>
          <a:endParaRPr lang="ru-RU"/>
        </a:p>
      </dgm:t>
    </dgm:pt>
    <dgm:pt modelId="{FA7A982D-713B-4A76-9AB7-D03DB5008273}" type="sibTrans" cxnId="{729D2B62-3AEE-424D-B881-A6A15EAE0137}">
      <dgm:prSet/>
      <dgm:spPr/>
      <dgm:t>
        <a:bodyPr/>
        <a:lstStyle/>
        <a:p>
          <a:endParaRPr lang="ru-RU"/>
        </a:p>
      </dgm:t>
    </dgm:pt>
    <dgm:pt modelId="{10D95543-2DC6-42D5-9176-E09719A5731F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gm:t>
    </dgm:pt>
    <dgm:pt modelId="{1D7554A2-728C-4ACF-A3C4-E322C0093CB9}" type="parTrans" cxnId="{0A46BD07-6399-40BC-A705-A77674D345C4}">
      <dgm:prSet/>
      <dgm:spPr/>
      <dgm:t>
        <a:bodyPr/>
        <a:lstStyle/>
        <a:p>
          <a:endParaRPr lang="ru-RU"/>
        </a:p>
      </dgm:t>
    </dgm:pt>
    <dgm:pt modelId="{7CDEB991-3AF7-4D63-81C8-03D8B32A7C5C}" type="sibTrans" cxnId="{0A46BD07-6399-40BC-A705-A77674D345C4}">
      <dgm:prSet/>
      <dgm:spPr/>
      <dgm:t>
        <a:bodyPr/>
        <a:lstStyle/>
        <a:p>
          <a:endParaRPr lang="ru-RU"/>
        </a:p>
      </dgm:t>
    </dgm:pt>
    <dgm:pt modelId="{9F45AF2E-F8E6-4AF3-828B-D70A735CEDFF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gm:t>
    </dgm:pt>
    <dgm:pt modelId="{E47AF33E-1765-446E-AD54-507DB08644C1}" type="parTrans" cxnId="{8682EB44-0C1C-4C3A-B41C-B43A225EDBAB}">
      <dgm:prSet/>
      <dgm:spPr/>
      <dgm:t>
        <a:bodyPr/>
        <a:lstStyle/>
        <a:p>
          <a:endParaRPr lang="ru-RU"/>
        </a:p>
      </dgm:t>
    </dgm:pt>
    <dgm:pt modelId="{7F350B80-E0C1-4508-BDBD-D2F84AE9021B}" type="sibTrans" cxnId="{8682EB44-0C1C-4C3A-B41C-B43A225EDBAB}">
      <dgm:prSet/>
      <dgm:spPr/>
      <dgm:t>
        <a:bodyPr/>
        <a:lstStyle/>
        <a:p>
          <a:endParaRPr lang="ru-RU"/>
        </a:p>
      </dgm:t>
    </dgm:pt>
    <dgm:pt modelId="{96E0F994-2AB2-406B-A945-7246ED189E9C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gm:t>
    </dgm:pt>
    <dgm:pt modelId="{267DF478-9F4C-4084-AA33-600C802C6036}" type="parTrans" cxnId="{736C7383-0839-478F-AD0B-CB34ABC034B9}">
      <dgm:prSet/>
      <dgm:spPr/>
      <dgm:t>
        <a:bodyPr/>
        <a:lstStyle/>
        <a:p>
          <a:endParaRPr lang="ru-RU"/>
        </a:p>
      </dgm:t>
    </dgm:pt>
    <dgm:pt modelId="{96389B40-2A1D-466E-92EB-0EE52078996E}" type="sibTrans" cxnId="{736C7383-0839-478F-AD0B-CB34ABC034B9}">
      <dgm:prSet/>
      <dgm:spPr/>
      <dgm:t>
        <a:bodyPr/>
        <a:lstStyle/>
        <a:p>
          <a:endParaRPr lang="ru-RU"/>
        </a:p>
      </dgm:t>
    </dgm:pt>
    <dgm:pt modelId="{5D79636E-CDAF-4B71-AF45-B437549CFC4C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gm:t>
    </dgm:pt>
    <dgm:pt modelId="{4C9BC407-F564-43F9-A84E-973123857A8B}" type="parTrans" cxnId="{506F867F-A804-4090-B523-3650BA0CCAED}">
      <dgm:prSet/>
      <dgm:spPr/>
      <dgm:t>
        <a:bodyPr/>
        <a:lstStyle/>
        <a:p>
          <a:endParaRPr lang="ru-RU"/>
        </a:p>
      </dgm:t>
    </dgm:pt>
    <dgm:pt modelId="{7A184303-26CE-4908-AC94-CC87211B25F6}" type="sibTrans" cxnId="{506F867F-A804-4090-B523-3650BA0CCAED}">
      <dgm:prSet/>
      <dgm:spPr/>
      <dgm:t>
        <a:bodyPr/>
        <a:lstStyle/>
        <a:p>
          <a:endParaRPr lang="ru-RU"/>
        </a:p>
      </dgm:t>
    </dgm:pt>
    <dgm:pt modelId="{5E488290-8689-43F8-AD84-762D3CEE9641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gm:t>
    </dgm:pt>
    <dgm:pt modelId="{0220B3CF-5BBF-4934-839B-D9E2DA253863}" type="parTrans" cxnId="{1EF323B2-F075-4284-9C1B-8F5468216A31}">
      <dgm:prSet/>
      <dgm:spPr/>
      <dgm:t>
        <a:bodyPr/>
        <a:lstStyle/>
        <a:p>
          <a:endParaRPr lang="ru-RU"/>
        </a:p>
      </dgm:t>
    </dgm:pt>
    <dgm:pt modelId="{615FE0C4-E145-4261-BEB9-9B3F337AB516}" type="sibTrans" cxnId="{1EF323B2-F075-4284-9C1B-8F5468216A31}">
      <dgm:prSet/>
      <dgm:spPr/>
      <dgm:t>
        <a:bodyPr/>
        <a:lstStyle/>
        <a:p>
          <a:endParaRPr lang="ru-RU"/>
        </a:p>
      </dgm:t>
    </dgm:pt>
    <dgm:pt modelId="{D2E29C4C-96B8-4A7E-9447-5801C5727736}" type="pres">
      <dgm:prSet presAssocID="{77637122-16F7-497B-86ED-527C9DB314A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3678FD0-1770-4809-8222-00C66C4B098B}" type="pres">
      <dgm:prSet presAssocID="{21266FA0-F644-4518-B57A-4DB352085EF1}" presName="composite" presStyleCnt="0"/>
      <dgm:spPr/>
    </dgm:pt>
    <dgm:pt modelId="{205B95CA-3855-4DFC-8E7C-2DB4ED36F0DB}" type="pres">
      <dgm:prSet presAssocID="{21266FA0-F644-4518-B57A-4DB352085EF1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A93AA0-73E0-4EDB-83ED-EED77EE5582F}" type="pres">
      <dgm:prSet presAssocID="{21266FA0-F644-4518-B57A-4DB352085EF1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4390F1-F288-4375-971C-0042701B89FE}" type="pres">
      <dgm:prSet presAssocID="{FA7A982D-713B-4A76-9AB7-D03DB5008273}" presName="space" presStyleCnt="0"/>
      <dgm:spPr/>
    </dgm:pt>
    <dgm:pt modelId="{5F12FF7E-2942-4A7D-AE97-1DA12CC71914}" type="pres">
      <dgm:prSet presAssocID="{9F45AF2E-F8E6-4AF3-828B-D70A735CEDFF}" presName="composite" presStyleCnt="0"/>
      <dgm:spPr/>
    </dgm:pt>
    <dgm:pt modelId="{D26AA95F-FBF5-45B6-AD43-6AC00C0EF2FB}" type="pres">
      <dgm:prSet presAssocID="{9F45AF2E-F8E6-4AF3-828B-D70A735CEDFF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A4429A-7F69-411B-B429-8C8C9755B79E}" type="pres">
      <dgm:prSet presAssocID="{9F45AF2E-F8E6-4AF3-828B-D70A735CEDFF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7CD695-3AEE-469E-8DB1-B9B8FFF26151}" type="pres">
      <dgm:prSet presAssocID="{7F350B80-E0C1-4508-BDBD-D2F84AE9021B}" presName="space" presStyleCnt="0"/>
      <dgm:spPr/>
    </dgm:pt>
    <dgm:pt modelId="{7D19D50E-9FAA-42EB-9DA9-3006FE0000DA}" type="pres">
      <dgm:prSet presAssocID="{5D79636E-CDAF-4B71-AF45-B437549CFC4C}" presName="composite" presStyleCnt="0"/>
      <dgm:spPr/>
    </dgm:pt>
    <dgm:pt modelId="{F6F37993-1FC1-4F9A-ACDD-84F332F05A36}" type="pres">
      <dgm:prSet presAssocID="{5D79636E-CDAF-4B71-AF45-B437549CFC4C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97B904-0208-4866-A492-BAF23529082A}" type="pres">
      <dgm:prSet presAssocID="{5D79636E-CDAF-4B71-AF45-B437549CFC4C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830BF65-5F26-49D2-9499-C1771D4E1488}" type="presOf" srcId="{77637122-16F7-497B-86ED-527C9DB314A8}" destId="{D2E29C4C-96B8-4A7E-9447-5801C5727736}" srcOrd="0" destOrd="0" presId="urn:microsoft.com/office/officeart/2005/8/layout/hList1"/>
    <dgm:cxn modelId="{0A46BD07-6399-40BC-A705-A77674D345C4}" srcId="{21266FA0-F644-4518-B57A-4DB352085EF1}" destId="{10D95543-2DC6-42D5-9176-E09719A5731F}" srcOrd="0" destOrd="0" parTransId="{1D7554A2-728C-4ACF-A3C4-E322C0093CB9}" sibTransId="{7CDEB991-3AF7-4D63-81C8-03D8B32A7C5C}"/>
    <dgm:cxn modelId="{729D2B62-3AEE-424D-B881-A6A15EAE0137}" srcId="{77637122-16F7-497B-86ED-527C9DB314A8}" destId="{21266FA0-F644-4518-B57A-4DB352085EF1}" srcOrd="0" destOrd="0" parTransId="{C72DC0F2-ECBF-4346-B630-CDC0030FDB29}" sibTransId="{FA7A982D-713B-4A76-9AB7-D03DB5008273}"/>
    <dgm:cxn modelId="{16E43CA8-FB22-423F-8FFC-536774992C7B}" type="presOf" srcId="{5D79636E-CDAF-4B71-AF45-B437549CFC4C}" destId="{F6F37993-1FC1-4F9A-ACDD-84F332F05A36}" srcOrd="0" destOrd="0" presId="urn:microsoft.com/office/officeart/2005/8/layout/hList1"/>
    <dgm:cxn modelId="{984B5241-52C0-4B53-80AF-5E730898472B}" type="presOf" srcId="{21266FA0-F644-4518-B57A-4DB352085EF1}" destId="{205B95CA-3855-4DFC-8E7C-2DB4ED36F0DB}" srcOrd="0" destOrd="0" presId="urn:microsoft.com/office/officeart/2005/8/layout/hList1"/>
    <dgm:cxn modelId="{506F867F-A804-4090-B523-3650BA0CCAED}" srcId="{77637122-16F7-497B-86ED-527C9DB314A8}" destId="{5D79636E-CDAF-4B71-AF45-B437549CFC4C}" srcOrd="2" destOrd="0" parTransId="{4C9BC407-F564-43F9-A84E-973123857A8B}" sibTransId="{7A184303-26CE-4908-AC94-CC87211B25F6}"/>
    <dgm:cxn modelId="{7CCA4683-33BF-4A59-A627-72C231A25A99}" type="presOf" srcId="{10D95543-2DC6-42D5-9176-E09719A5731F}" destId="{57A93AA0-73E0-4EDB-83ED-EED77EE5582F}" srcOrd="0" destOrd="0" presId="urn:microsoft.com/office/officeart/2005/8/layout/hList1"/>
    <dgm:cxn modelId="{1EF323B2-F075-4284-9C1B-8F5468216A31}" srcId="{5D79636E-CDAF-4B71-AF45-B437549CFC4C}" destId="{5E488290-8689-43F8-AD84-762D3CEE9641}" srcOrd="0" destOrd="0" parTransId="{0220B3CF-5BBF-4934-839B-D9E2DA253863}" sibTransId="{615FE0C4-E145-4261-BEB9-9B3F337AB516}"/>
    <dgm:cxn modelId="{B1349F15-4D71-489E-873F-7896C99B4444}" type="presOf" srcId="{96E0F994-2AB2-406B-A945-7246ED189E9C}" destId="{25A4429A-7F69-411B-B429-8C8C9755B79E}" srcOrd="0" destOrd="0" presId="urn:microsoft.com/office/officeart/2005/8/layout/hList1"/>
    <dgm:cxn modelId="{8682EB44-0C1C-4C3A-B41C-B43A225EDBAB}" srcId="{77637122-16F7-497B-86ED-527C9DB314A8}" destId="{9F45AF2E-F8E6-4AF3-828B-D70A735CEDFF}" srcOrd="1" destOrd="0" parTransId="{E47AF33E-1765-446E-AD54-507DB08644C1}" sibTransId="{7F350B80-E0C1-4508-BDBD-D2F84AE9021B}"/>
    <dgm:cxn modelId="{BE4C1F2E-A76F-41C6-99F4-C74ECC294465}" type="presOf" srcId="{5E488290-8689-43F8-AD84-762D3CEE9641}" destId="{8D97B904-0208-4866-A492-BAF23529082A}" srcOrd="0" destOrd="0" presId="urn:microsoft.com/office/officeart/2005/8/layout/hList1"/>
    <dgm:cxn modelId="{D30528A2-2C5C-4836-A1ED-D94D836A1C2B}" type="presOf" srcId="{9F45AF2E-F8E6-4AF3-828B-D70A735CEDFF}" destId="{D26AA95F-FBF5-45B6-AD43-6AC00C0EF2FB}" srcOrd="0" destOrd="0" presId="urn:microsoft.com/office/officeart/2005/8/layout/hList1"/>
    <dgm:cxn modelId="{736C7383-0839-478F-AD0B-CB34ABC034B9}" srcId="{9F45AF2E-F8E6-4AF3-828B-D70A735CEDFF}" destId="{96E0F994-2AB2-406B-A945-7246ED189E9C}" srcOrd="0" destOrd="0" parTransId="{267DF478-9F4C-4084-AA33-600C802C6036}" sibTransId="{96389B40-2A1D-466E-92EB-0EE52078996E}"/>
    <dgm:cxn modelId="{1B87E4B0-2295-4382-B421-23E0453C0335}" type="presParOf" srcId="{D2E29C4C-96B8-4A7E-9447-5801C5727736}" destId="{73678FD0-1770-4809-8222-00C66C4B098B}" srcOrd="0" destOrd="0" presId="urn:microsoft.com/office/officeart/2005/8/layout/hList1"/>
    <dgm:cxn modelId="{66E94B63-8A02-4958-9167-1B024D84311F}" type="presParOf" srcId="{73678FD0-1770-4809-8222-00C66C4B098B}" destId="{205B95CA-3855-4DFC-8E7C-2DB4ED36F0DB}" srcOrd="0" destOrd="0" presId="urn:microsoft.com/office/officeart/2005/8/layout/hList1"/>
    <dgm:cxn modelId="{1C5177B3-ACBA-4EE3-B701-3C003B7A69FF}" type="presParOf" srcId="{73678FD0-1770-4809-8222-00C66C4B098B}" destId="{57A93AA0-73E0-4EDB-83ED-EED77EE5582F}" srcOrd="1" destOrd="0" presId="urn:microsoft.com/office/officeart/2005/8/layout/hList1"/>
    <dgm:cxn modelId="{CC5EB437-0762-404C-BACE-2FEDEE185752}" type="presParOf" srcId="{D2E29C4C-96B8-4A7E-9447-5801C5727736}" destId="{924390F1-F288-4375-971C-0042701B89FE}" srcOrd="1" destOrd="0" presId="urn:microsoft.com/office/officeart/2005/8/layout/hList1"/>
    <dgm:cxn modelId="{0680CA37-D3C3-4B73-9F3E-C1462BF69049}" type="presParOf" srcId="{D2E29C4C-96B8-4A7E-9447-5801C5727736}" destId="{5F12FF7E-2942-4A7D-AE97-1DA12CC71914}" srcOrd="2" destOrd="0" presId="urn:microsoft.com/office/officeart/2005/8/layout/hList1"/>
    <dgm:cxn modelId="{32A2CE4B-3949-4159-B832-424CCFED9D71}" type="presParOf" srcId="{5F12FF7E-2942-4A7D-AE97-1DA12CC71914}" destId="{D26AA95F-FBF5-45B6-AD43-6AC00C0EF2FB}" srcOrd="0" destOrd="0" presId="urn:microsoft.com/office/officeart/2005/8/layout/hList1"/>
    <dgm:cxn modelId="{12879A5A-54B8-4A2B-AB53-7EDA4E04CFAD}" type="presParOf" srcId="{5F12FF7E-2942-4A7D-AE97-1DA12CC71914}" destId="{25A4429A-7F69-411B-B429-8C8C9755B79E}" srcOrd="1" destOrd="0" presId="urn:microsoft.com/office/officeart/2005/8/layout/hList1"/>
    <dgm:cxn modelId="{B82EC970-DF55-4932-B8C4-01E10756D684}" type="presParOf" srcId="{D2E29C4C-96B8-4A7E-9447-5801C5727736}" destId="{E57CD695-3AEE-469E-8DB1-B9B8FFF26151}" srcOrd="3" destOrd="0" presId="urn:microsoft.com/office/officeart/2005/8/layout/hList1"/>
    <dgm:cxn modelId="{29D12BD0-96B5-4EFB-B410-16FFF16FCED6}" type="presParOf" srcId="{D2E29C4C-96B8-4A7E-9447-5801C5727736}" destId="{7D19D50E-9FAA-42EB-9DA9-3006FE0000DA}" srcOrd="4" destOrd="0" presId="urn:microsoft.com/office/officeart/2005/8/layout/hList1"/>
    <dgm:cxn modelId="{8F64C0C3-5217-4117-A768-AF2723C02182}" type="presParOf" srcId="{7D19D50E-9FAA-42EB-9DA9-3006FE0000DA}" destId="{F6F37993-1FC1-4F9A-ACDD-84F332F05A36}" srcOrd="0" destOrd="0" presId="urn:microsoft.com/office/officeart/2005/8/layout/hList1"/>
    <dgm:cxn modelId="{A89EC653-BAF9-4413-A50B-296202D3A040}" type="presParOf" srcId="{7D19D50E-9FAA-42EB-9DA9-3006FE0000DA}" destId="{8D97B904-0208-4866-A492-BAF23529082A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D830A6-8FAB-41DB-8888-A9FE2134D7D2}" type="doc">
      <dgm:prSet loTypeId="urn:microsoft.com/office/officeart/2005/8/layout/vList5" loCatId="list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B0822EF-0D42-46ED-8AFC-F97FF6918DC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РЕШЕНИЯ ОБ ИСПОЛНЕНИИ  БЮДЖЕТА КОМСОМОЛЬСКОГО МУНИЦИПАЛЬНОГО РАЙОНА</a:t>
          </a:r>
        </a:p>
      </dgm:t>
    </dgm:pt>
    <dgm:pt modelId="{395674EA-2DF5-41F6-9975-255B700C8B58}" type="parTrans" cxnId="{D6CF33C7-95D3-4327-BF98-B974A5E4CCC2}">
      <dgm:prSet/>
      <dgm:spPr/>
      <dgm:t>
        <a:bodyPr/>
        <a:lstStyle/>
        <a:p>
          <a:endParaRPr lang="ru-RU"/>
        </a:p>
      </dgm:t>
    </dgm:pt>
    <dgm:pt modelId="{869FA1B1-214C-4180-845E-6A4222EF5493}" type="sibTrans" cxnId="{D6CF33C7-95D3-4327-BF98-B974A5E4CCC2}">
      <dgm:prSet/>
      <dgm:spPr/>
      <dgm:t>
        <a:bodyPr/>
        <a:lstStyle/>
        <a:p>
          <a:endParaRPr lang="ru-RU"/>
        </a:p>
      </dgm:t>
    </dgm:pt>
    <dgm:pt modelId="{D73666A9-ADF9-41F6-BB4D-462B6D035BBA}">
      <dgm:prSet phldrT="[Текст]" custT="1"/>
      <dgm:spPr/>
      <dgm:t>
        <a:bodyPr/>
        <a:lstStyle/>
        <a:p>
          <a:pPr algn="just"/>
          <a:r>
            <a:rPr lang="ru-RU" sz="1300">
              <a:latin typeface="Times New Roman" panose="02020603050405020304" pitchFamily="18" charset="0"/>
              <a:cs typeface="Times New Roman" panose="02020603050405020304" pitchFamily="18" charset="0"/>
            </a:rPr>
            <a:t>В соответствии решением Совета Комсомольского муниципального района Ивановской области "Об утверждении Положения о бюджетном процессе в Комсомольском муниципальном районе". В указанном Положении определены ответственные исполнители, порядок и сроки подготовки решения Совета Комсомольского муниципального района "Об исполнении бюджета Комсомольского муниципального района".</a:t>
          </a:r>
        </a:p>
      </dgm:t>
    </dgm:pt>
    <dgm:pt modelId="{5E29F586-617B-499E-98D7-E1C9D149F2CC}" type="parTrans" cxnId="{2AC33A65-DF30-4549-9619-658BF4DA7B68}">
      <dgm:prSet/>
      <dgm:spPr/>
      <dgm:t>
        <a:bodyPr/>
        <a:lstStyle/>
        <a:p>
          <a:endParaRPr lang="ru-RU"/>
        </a:p>
      </dgm:t>
    </dgm:pt>
    <dgm:pt modelId="{F57921B5-65B4-4751-A21A-FD297964A4CC}" type="sibTrans" cxnId="{2AC33A65-DF30-4549-9619-658BF4DA7B68}">
      <dgm:prSet/>
      <dgm:spPr/>
      <dgm:t>
        <a:bodyPr/>
        <a:lstStyle/>
        <a:p>
          <a:endParaRPr lang="ru-RU"/>
        </a:p>
      </dgm:t>
    </dgm:pt>
    <dgm:pt modelId="{A0D14A7B-741A-43B2-B28B-490CC1358826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РЕШЕНИЯ ОБ ИСПОЛНЕНИЯ БЮДЖЕТА КОМСОМОЛЬСКОГО МУНИЦИПАЛЬНОГО РАЙОНА</a:t>
          </a:r>
        </a:p>
      </dgm:t>
    </dgm:pt>
    <dgm:pt modelId="{E61B2CA0-7982-4FD5-8C6C-EB5E0475F1F6}" type="parTrans" cxnId="{C31B6616-1EED-4B99-9D67-7E88580F5534}">
      <dgm:prSet/>
      <dgm:spPr/>
      <dgm:t>
        <a:bodyPr/>
        <a:lstStyle/>
        <a:p>
          <a:endParaRPr lang="ru-RU"/>
        </a:p>
      </dgm:t>
    </dgm:pt>
    <dgm:pt modelId="{05521CA8-BCEF-4B79-AE1F-8D4FC471EE91}" type="sibTrans" cxnId="{C31B6616-1EED-4B99-9D67-7E88580F5534}">
      <dgm:prSet/>
      <dgm:spPr/>
      <dgm:t>
        <a:bodyPr/>
        <a:lstStyle/>
        <a:p>
          <a:endParaRPr lang="ru-RU"/>
        </a:p>
      </dgm:t>
    </dgm:pt>
    <dgm:pt modelId="{48887508-EB0E-4397-983C-09E730893660}">
      <dgm:prSet phldrT="[Текст]" custT="1"/>
      <dgm:spPr/>
      <dgm:t>
        <a:bodyPr/>
        <a:lstStyle/>
        <a:p>
          <a:pPr algn="just"/>
          <a:r>
            <a:rPr lang="ru-RU" sz="1400" baseline="0">
              <a:latin typeface="Times New Roman" panose="02020603050405020304" pitchFamily="18" charset="0"/>
            </a:rPr>
            <a:t>Внесению в Совет годового отчета об исполнении бюджета Комсомольского муниципального района предшествуют публичные (общественные) обсуждения.</a:t>
          </a:r>
        </a:p>
      </dgm:t>
    </dgm:pt>
    <dgm:pt modelId="{0ADD480E-C9E0-4592-AFA0-452F0C1AF3A4}" type="parTrans" cxnId="{5EAA95F7-8263-4FC2-AF92-F049E3706737}">
      <dgm:prSet/>
      <dgm:spPr/>
      <dgm:t>
        <a:bodyPr/>
        <a:lstStyle/>
        <a:p>
          <a:endParaRPr lang="ru-RU"/>
        </a:p>
      </dgm:t>
    </dgm:pt>
    <dgm:pt modelId="{29ED9D0A-B970-434F-98BA-FF88531AE67A}" type="sibTrans" cxnId="{5EAA95F7-8263-4FC2-AF92-F049E3706737}">
      <dgm:prSet/>
      <dgm:spPr/>
      <dgm:t>
        <a:bodyPr/>
        <a:lstStyle/>
        <a:p>
          <a:endParaRPr lang="ru-RU"/>
        </a:p>
      </dgm:t>
    </dgm:pt>
    <dgm:pt modelId="{99E57010-273C-48E5-94C8-9F32629FE7B2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РЕШЕНИЯ  СОВЕТА КОМСОМОЛЬСКОГО МУНИЦИПАЛЬНОГО РАЙОНА  "Об ИСПОЛНЕНИИ РАЙОННОГО БЮДЖЕТА"</a:t>
          </a:r>
        </a:p>
      </dgm:t>
    </dgm:pt>
    <dgm:pt modelId="{069EF943-72A4-444B-826C-2794BB6AB366}" type="parTrans" cxnId="{9337230F-6673-4572-9790-36080DF5FFD9}">
      <dgm:prSet/>
      <dgm:spPr/>
      <dgm:t>
        <a:bodyPr/>
        <a:lstStyle/>
        <a:p>
          <a:endParaRPr lang="ru-RU"/>
        </a:p>
      </dgm:t>
    </dgm:pt>
    <dgm:pt modelId="{C2B4890D-0458-482F-BD0C-7EE9D156ED1E}" type="sibTrans" cxnId="{9337230F-6673-4572-9790-36080DF5FFD9}">
      <dgm:prSet/>
      <dgm:spPr/>
      <dgm:t>
        <a:bodyPr/>
        <a:lstStyle/>
        <a:p>
          <a:endParaRPr lang="ru-RU"/>
        </a:p>
      </dgm:t>
    </dgm:pt>
    <dgm:pt modelId="{78BEFD97-D15A-495A-B001-E391CC3BBFF0}">
      <dgm:prSet phldrT="[Текст]" custT="1"/>
      <dgm:spPr/>
      <dgm:t>
        <a:bodyPr/>
        <a:lstStyle/>
        <a:p>
          <a:pPr algn="just"/>
          <a:r>
            <a:rPr lang="ru-RU" sz="1600" baseline="0">
              <a:latin typeface="Times New Roman" panose="02020603050405020304" pitchFamily="18" charset="0"/>
            </a:rPr>
            <a:t>Проект решения Совета  Комсомольского муниципального района  "Об исполнении  районного бюджета " утверждается Советом Комсомольского муниципального района в форме решения Совета.</a:t>
          </a:r>
        </a:p>
      </dgm:t>
    </dgm:pt>
    <dgm:pt modelId="{75B55834-90B2-47EF-AAD9-07D4AEBF72C7}" type="parTrans" cxnId="{168935F4-B7AA-438F-A1E0-81E1C99AE7A7}">
      <dgm:prSet/>
      <dgm:spPr/>
      <dgm:t>
        <a:bodyPr/>
        <a:lstStyle/>
        <a:p>
          <a:endParaRPr lang="ru-RU"/>
        </a:p>
      </dgm:t>
    </dgm:pt>
    <dgm:pt modelId="{3B6A1F8B-1CBE-4832-AF2E-DB5C03E4E037}" type="sibTrans" cxnId="{168935F4-B7AA-438F-A1E0-81E1C99AE7A7}">
      <dgm:prSet/>
      <dgm:spPr/>
      <dgm:t>
        <a:bodyPr/>
        <a:lstStyle/>
        <a:p>
          <a:endParaRPr lang="ru-RU"/>
        </a:p>
      </dgm:t>
    </dgm:pt>
    <dgm:pt modelId="{694CB74A-E262-4F1D-BCF4-E7EBD08EA4CB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183378-DCFF-4C63-A742-99A42523869D}" type="parTrans" cxnId="{496B9339-3E69-4209-978F-FE1637397D90}">
      <dgm:prSet/>
      <dgm:spPr/>
      <dgm:t>
        <a:bodyPr/>
        <a:lstStyle/>
        <a:p>
          <a:endParaRPr lang="ru-RU"/>
        </a:p>
      </dgm:t>
    </dgm:pt>
    <dgm:pt modelId="{246F2148-DD58-42B1-ACCC-796C4AC32091}" type="sibTrans" cxnId="{496B9339-3E69-4209-978F-FE1637397D90}">
      <dgm:prSet/>
      <dgm:spPr/>
      <dgm:t>
        <a:bodyPr/>
        <a:lstStyle/>
        <a:p>
          <a:endParaRPr lang="ru-RU"/>
        </a:p>
      </dgm:t>
    </dgm:pt>
    <dgm:pt modelId="{0F202549-F101-42A9-8222-FE2E2C09F491}">
      <dgm:prSet phldrT="[Текст]" custT="1"/>
      <dgm:spPr/>
      <dgm:t>
        <a:bodyPr/>
        <a:lstStyle/>
        <a:p>
          <a:pPr algn="just"/>
          <a:r>
            <a:rPr lang="ru-RU" sz="1300">
              <a:latin typeface="Times New Roman" panose="02020603050405020304" pitchFamily="18" charset="0"/>
              <a:cs typeface="Times New Roman" panose="02020603050405020304" pitchFamily="18" charset="0"/>
            </a:rPr>
            <a:t>Исполнение бюджета Комсомольского муниципального района осуществляется в соответствии с Бюджетным кодексом Российской Федерации, нормативными правовыми актами бюджетного законодательства Российской Федерации, Ивановской области, настоящим Положением и иными муниципальными правовыми актами района.</a:t>
          </a:r>
        </a:p>
      </dgm:t>
    </dgm:pt>
    <dgm:pt modelId="{76668C7A-0197-4C93-9CD7-16494A0E557A}" type="parTrans" cxnId="{1DBAFEAA-B76C-427F-94D3-05ACB122B7FE}">
      <dgm:prSet/>
      <dgm:spPr/>
    </dgm:pt>
    <dgm:pt modelId="{6BE73D01-5325-47C8-9BF4-99C5D7C5A0A7}" type="sibTrans" cxnId="{1DBAFEAA-B76C-427F-94D3-05ACB122B7FE}">
      <dgm:prSet/>
      <dgm:spPr/>
    </dgm:pt>
    <dgm:pt modelId="{DAFAE60B-6D62-4E56-8D6A-08BD58846702}">
      <dgm:prSet custT="1"/>
      <dgm:spPr/>
      <dgm:t>
        <a:bodyPr/>
        <a:lstStyle/>
        <a:p>
          <a:pPr algn="just"/>
          <a:r>
            <a:rPr lang="ru-RU" sz="1400" b="0" dirty="0" smtClean="0">
              <a:ln w="18000">
                <a:noFill/>
                <a:prstDash val="solid"/>
                <a:miter lim="800000"/>
              </a:ln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Информация о проведении публичных (общественных) обсуждений размещается на официальном сайте </a:t>
          </a:r>
          <a:r>
            <a:rPr lang="ru-RU" sz="1400" b="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Администрации района в сети «Интернет». </a:t>
          </a:r>
        </a:p>
      </dgm:t>
    </dgm:pt>
    <dgm:pt modelId="{458E852C-6B59-40F3-9D37-9C37237C3821}" type="parTrans" cxnId="{3B828157-4949-4061-9248-58863C3F6FA4}">
      <dgm:prSet/>
      <dgm:spPr/>
    </dgm:pt>
    <dgm:pt modelId="{1591C479-81E0-45E6-813D-05CB0F6CD60A}" type="sibTrans" cxnId="{3B828157-4949-4061-9248-58863C3F6FA4}">
      <dgm:prSet/>
      <dgm:spPr/>
    </dgm:pt>
    <dgm:pt modelId="{750A0A38-D82F-494B-81AE-B4AE337DEFDE}" type="pres">
      <dgm:prSet presAssocID="{F5D830A6-8FAB-41DB-8888-A9FE2134D7D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CA8976B-7E5B-4415-B19E-96D8EFE3833F}" type="pres">
      <dgm:prSet presAssocID="{8B0822EF-0D42-46ED-8AFC-F97FF6918DCE}" presName="linNode" presStyleCnt="0"/>
      <dgm:spPr/>
    </dgm:pt>
    <dgm:pt modelId="{6DC5E62F-F174-487F-80B6-F29D5CDA80A0}" type="pres">
      <dgm:prSet presAssocID="{8B0822EF-0D42-46ED-8AFC-F97FF6918DCE}" presName="parentText" presStyleLbl="node1" presStyleIdx="0" presStyleCnt="3" custLinFactNeighborY="-8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A015B6-BB11-4B21-ABC2-4A268FF20847}" type="pres">
      <dgm:prSet presAssocID="{8B0822EF-0D42-46ED-8AFC-F97FF6918DCE}" presName="descendantText" presStyleLbl="alignAccFollowNode1" presStyleIdx="0" presStyleCnt="3" custScaleY="1520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C34E84-2888-4406-9616-22D79F933A35}" type="pres">
      <dgm:prSet presAssocID="{869FA1B1-214C-4180-845E-6A4222EF5493}" presName="sp" presStyleCnt="0"/>
      <dgm:spPr/>
    </dgm:pt>
    <dgm:pt modelId="{431F3B83-D5F2-4FFC-BC11-B07C61177D0D}" type="pres">
      <dgm:prSet presAssocID="{A0D14A7B-741A-43B2-B28B-490CC1358826}" presName="linNode" presStyleCnt="0"/>
      <dgm:spPr/>
    </dgm:pt>
    <dgm:pt modelId="{8B8E5DEF-464D-4B70-827B-9F74DBBE2268}" type="pres">
      <dgm:prSet presAssocID="{A0D14A7B-741A-43B2-B28B-490CC1358826}" presName="parentText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079915-FFBD-4DF6-8DE4-E076DAACC7C4}" type="pres">
      <dgm:prSet presAssocID="{A0D14A7B-741A-43B2-B28B-490CC1358826}" presName="descendantText" presStyleLbl="alignAccFollowNode1" presStyleIdx="1" presStyleCnt="3" custScaleY="1287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B27EBC-16C7-4EC8-A6F1-34ED4822526C}" type="pres">
      <dgm:prSet presAssocID="{05521CA8-BCEF-4B79-AE1F-8D4FC471EE91}" presName="sp" presStyleCnt="0"/>
      <dgm:spPr/>
    </dgm:pt>
    <dgm:pt modelId="{1F479620-7551-4F33-860F-09222896025A}" type="pres">
      <dgm:prSet presAssocID="{99E57010-273C-48E5-94C8-9F32629FE7B2}" presName="linNode" presStyleCnt="0"/>
      <dgm:spPr/>
    </dgm:pt>
    <dgm:pt modelId="{0AD51B98-FDB8-4230-9748-44D40B3E2C1A}" type="pres">
      <dgm:prSet presAssocID="{99E57010-273C-48E5-94C8-9F32629FE7B2}" presName="parentText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F7ADC3-81BC-4681-83E3-4D4816AAF49D}" type="pres">
      <dgm:prSet presAssocID="{99E57010-273C-48E5-94C8-9F32629FE7B2}" presName="descendantText" presStyleLbl="alignAccFollowNode1" presStyleIdx="2" presStyleCnt="3" custScaleY="1241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0DFB91F-46BC-4813-9E90-2B4313F1DFC0}" type="presOf" srcId="{48887508-EB0E-4397-983C-09E730893660}" destId="{D6079915-FFBD-4DF6-8DE4-E076DAACC7C4}" srcOrd="0" destOrd="0" presId="urn:microsoft.com/office/officeart/2005/8/layout/vList5"/>
    <dgm:cxn modelId="{4D29C432-5A5E-4737-8D53-39F0431697F4}" type="presOf" srcId="{8B0822EF-0D42-46ED-8AFC-F97FF6918DCE}" destId="{6DC5E62F-F174-487F-80B6-F29D5CDA80A0}" srcOrd="0" destOrd="0" presId="urn:microsoft.com/office/officeart/2005/8/layout/vList5"/>
    <dgm:cxn modelId="{1DBAFEAA-B76C-427F-94D3-05ACB122B7FE}" srcId="{8B0822EF-0D42-46ED-8AFC-F97FF6918DCE}" destId="{0F202549-F101-42A9-8222-FE2E2C09F491}" srcOrd="1" destOrd="0" parTransId="{76668C7A-0197-4C93-9CD7-16494A0E557A}" sibTransId="{6BE73D01-5325-47C8-9BF4-99C5D7C5A0A7}"/>
    <dgm:cxn modelId="{F39B47A0-B4E5-4BB1-9440-FFDF907A7979}" type="presOf" srcId="{F5D830A6-8FAB-41DB-8888-A9FE2134D7D2}" destId="{750A0A38-D82F-494B-81AE-B4AE337DEFDE}" srcOrd="0" destOrd="0" presId="urn:microsoft.com/office/officeart/2005/8/layout/vList5"/>
    <dgm:cxn modelId="{C31B6616-1EED-4B99-9D67-7E88580F5534}" srcId="{F5D830A6-8FAB-41DB-8888-A9FE2134D7D2}" destId="{A0D14A7B-741A-43B2-B28B-490CC1358826}" srcOrd="1" destOrd="0" parTransId="{E61B2CA0-7982-4FD5-8C6C-EB5E0475F1F6}" sibTransId="{05521CA8-BCEF-4B79-AE1F-8D4FC471EE91}"/>
    <dgm:cxn modelId="{9337230F-6673-4572-9790-36080DF5FFD9}" srcId="{F5D830A6-8FAB-41DB-8888-A9FE2134D7D2}" destId="{99E57010-273C-48E5-94C8-9F32629FE7B2}" srcOrd="2" destOrd="0" parTransId="{069EF943-72A4-444B-826C-2794BB6AB366}" sibTransId="{C2B4890D-0458-482F-BD0C-7EE9D156ED1E}"/>
    <dgm:cxn modelId="{2313AEA5-FE1B-405C-8143-C659C159CC9A}" type="presOf" srcId="{A0D14A7B-741A-43B2-B28B-490CC1358826}" destId="{8B8E5DEF-464D-4B70-827B-9F74DBBE2268}" srcOrd="0" destOrd="0" presId="urn:microsoft.com/office/officeart/2005/8/layout/vList5"/>
    <dgm:cxn modelId="{5186B8D4-0534-4CA1-986B-D035BFAA68A9}" type="presOf" srcId="{78BEFD97-D15A-495A-B001-E391CC3BBFF0}" destId="{F7F7ADC3-81BC-4681-83E3-4D4816AAF49D}" srcOrd="0" destOrd="0" presId="urn:microsoft.com/office/officeart/2005/8/layout/vList5"/>
    <dgm:cxn modelId="{F348007D-FFBE-42B3-AB7D-576E20804CBC}" type="presOf" srcId="{0F202549-F101-42A9-8222-FE2E2C09F491}" destId="{72A015B6-BB11-4B21-ABC2-4A268FF20847}" srcOrd="0" destOrd="1" presId="urn:microsoft.com/office/officeart/2005/8/layout/vList5"/>
    <dgm:cxn modelId="{98470E6B-1E34-4B1D-9CD4-0CC64C16EA69}" type="presOf" srcId="{D73666A9-ADF9-41F6-BB4D-462B6D035BBA}" destId="{72A015B6-BB11-4B21-ABC2-4A268FF20847}" srcOrd="0" destOrd="0" presId="urn:microsoft.com/office/officeart/2005/8/layout/vList5"/>
    <dgm:cxn modelId="{2AC33A65-DF30-4549-9619-658BF4DA7B68}" srcId="{8B0822EF-0D42-46ED-8AFC-F97FF6918DCE}" destId="{D73666A9-ADF9-41F6-BB4D-462B6D035BBA}" srcOrd="0" destOrd="0" parTransId="{5E29F586-617B-499E-98D7-E1C9D149F2CC}" sibTransId="{F57921B5-65B4-4751-A21A-FD297964A4CC}"/>
    <dgm:cxn modelId="{168935F4-B7AA-438F-A1E0-81E1C99AE7A7}" srcId="{99E57010-273C-48E5-94C8-9F32629FE7B2}" destId="{78BEFD97-D15A-495A-B001-E391CC3BBFF0}" srcOrd="0" destOrd="0" parTransId="{75B55834-90B2-47EF-AAD9-07D4AEBF72C7}" sibTransId="{3B6A1F8B-1CBE-4832-AF2E-DB5C03E4E037}"/>
    <dgm:cxn modelId="{5EAA95F7-8263-4FC2-AF92-F049E3706737}" srcId="{A0D14A7B-741A-43B2-B28B-490CC1358826}" destId="{48887508-EB0E-4397-983C-09E730893660}" srcOrd="0" destOrd="0" parTransId="{0ADD480E-C9E0-4592-AFA0-452F0C1AF3A4}" sibTransId="{29ED9D0A-B970-434F-98BA-FF88531AE67A}"/>
    <dgm:cxn modelId="{3B828157-4949-4061-9248-58863C3F6FA4}" srcId="{A0D14A7B-741A-43B2-B28B-490CC1358826}" destId="{DAFAE60B-6D62-4E56-8D6A-08BD58846702}" srcOrd="1" destOrd="0" parTransId="{458E852C-6B59-40F3-9D37-9C37237C3821}" sibTransId="{1591C479-81E0-45E6-813D-05CB0F6CD60A}"/>
    <dgm:cxn modelId="{D6CF33C7-95D3-4327-BF98-B974A5E4CCC2}" srcId="{F5D830A6-8FAB-41DB-8888-A9FE2134D7D2}" destId="{8B0822EF-0D42-46ED-8AFC-F97FF6918DCE}" srcOrd="0" destOrd="0" parTransId="{395674EA-2DF5-41F6-9975-255B700C8B58}" sibTransId="{869FA1B1-214C-4180-845E-6A4222EF5493}"/>
    <dgm:cxn modelId="{496B9339-3E69-4209-978F-FE1637397D90}" srcId="{8B0822EF-0D42-46ED-8AFC-F97FF6918DCE}" destId="{694CB74A-E262-4F1D-BCF4-E7EBD08EA4CB}" srcOrd="2" destOrd="0" parTransId="{1B183378-DCFF-4C63-A742-99A42523869D}" sibTransId="{246F2148-DD58-42B1-ACCC-796C4AC32091}"/>
    <dgm:cxn modelId="{1FB5322C-7D9B-4028-9493-BCCA37F622C2}" type="presOf" srcId="{DAFAE60B-6D62-4E56-8D6A-08BD58846702}" destId="{D6079915-FFBD-4DF6-8DE4-E076DAACC7C4}" srcOrd="0" destOrd="1" presId="urn:microsoft.com/office/officeart/2005/8/layout/vList5"/>
    <dgm:cxn modelId="{C845B93A-5A45-419B-9EF5-5F6D9F478096}" type="presOf" srcId="{99E57010-273C-48E5-94C8-9F32629FE7B2}" destId="{0AD51B98-FDB8-4230-9748-44D40B3E2C1A}" srcOrd="0" destOrd="0" presId="urn:microsoft.com/office/officeart/2005/8/layout/vList5"/>
    <dgm:cxn modelId="{4FC4FFF2-BB48-42F6-8850-B1486AF20A74}" type="presOf" srcId="{694CB74A-E262-4F1D-BCF4-E7EBD08EA4CB}" destId="{72A015B6-BB11-4B21-ABC2-4A268FF20847}" srcOrd="0" destOrd="2" presId="urn:microsoft.com/office/officeart/2005/8/layout/vList5"/>
    <dgm:cxn modelId="{3044B7F5-D97E-4516-8C2A-3C8FDEAB9311}" type="presParOf" srcId="{750A0A38-D82F-494B-81AE-B4AE337DEFDE}" destId="{CCA8976B-7E5B-4415-B19E-96D8EFE3833F}" srcOrd="0" destOrd="0" presId="urn:microsoft.com/office/officeart/2005/8/layout/vList5"/>
    <dgm:cxn modelId="{823F7C55-93E0-4FCE-98DC-932755FEFD79}" type="presParOf" srcId="{CCA8976B-7E5B-4415-B19E-96D8EFE3833F}" destId="{6DC5E62F-F174-487F-80B6-F29D5CDA80A0}" srcOrd="0" destOrd="0" presId="urn:microsoft.com/office/officeart/2005/8/layout/vList5"/>
    <dgm:cxn modelId="{CFB8B3BB-5909-4917-AA8D-3E598B95FA9C}" type="presParOf" srcId="{CCA8976B-7E5B-4415-B19E-96D8EFE3833F}" destId="{72A015B6-BB11-4B21-ABC2-4A268FF20847}" srcOrd="1" destOrd="0" presId="urn:microsoft.com/office/officeart/2005/8/layout/vList5"/>
    <dgm:cxn modelId="{CBAFA506-37A0-4FAF-A2DD-506328B38246}" type="presParOf" srcId="{750A0A38-D82F-494B-81AE-B4AE337DEFDE}" destId="{F1C34E84-2888-4406-9616-22D79F933A35}" srcOrd="1" destOrd="0" presId="urn:microsoft.com/office/officeart/2005/8/layout/vList5"/>
    <dgm:cxn modelId="{49062FB6-A69B-4E8D-AE8E-732F91E113E9}" type="presParOf" srcId="{750A0A38-D82F-494B-81AE-B4AE337DEFDE}" destId="{431F3B83-D5F2-4FFC-BC11-B07C61177D0D}" srcOrd="2" destOrd="0" presId="urn:microsoft.com/office/officeart/2005/8/layout/vList5"/>
    <dgm:cxn modelId="{8DBC88DB-4BD9-4F5F-9BFA-2FC31DC7FE1A}" type="presParOf" srcId="{431F3B83-D5F2-4FFC-BC11-B07C61177D0D}" destId="{8B8E5DEF-464D-4B70-827B-9F74DBBE2268}" srcOrd="0" destOrd="0" presId="urn:microsoft.com/office/officeart/2005/8/layout/vList5"/>
    <dgm:cxn modelId="{F4D62879-BEC1-4049-AF3C-B2BDAC5671A1}" type="presParOf" srcId="{431F3B83-D5F2-4FFC-BC11-B07C61177D0D}" destId="{D6079915-FFBD-4DF6-8DE4-E076DAACC7C4}" srcOrd="1" destOrd="0" presId="urn:microsoft.com/office/officeart/2005/8/layout/vList5"/>
    <dgm:cxn modelId="{F9355708-C44A-42CC-8CB4-6646BDA1BF17}" type="presParOf" srcId="{750A0A38-D82F-494B-81AE-B4AE337DEFDE}" destId="{B7B27EBC-16C7-4EC8-A6F1-34ED4822526C}" srcOrd="3" destOrd="0" presId="urn:microsoft.com/office/officeart/2005/8/layout/vList5"/>
    <dgm:cxn modelId="{6A11FC76-C902-4B89-86F3-DA9632C5E9D8}" type="presParOf" srcId="{750A0A38-D82F-494B-81AE-B4AE337DEFDE}" destId="{1F479620-7551-4F33-860F-09222896025A}" srcOrd="4" destOrd="0" presId="urn:microsoft.com/office/officeart/2005/8/layout/vList5"/>
    <dgm:cxn modelId="{C066BC4D-C3EA-4EB8-8064-2581BEBA3536}" type="presParOf" srcId="{1F479620-7551-4F33-860F-09222896025A}" destId="{0AD51B98-FDB8-4230-9748-44D40B3E2C1A}" srcOrd="0" destOrd="0" presId="urn:microsoft.com/office/officeart/2005/8/layout/vList5"/>
    <dgm:cxn modelId="{4A040ACB-963D-4BE1-9B07-EE8837583BA5}" type="presParOf" srcId="{1F479620-7551-4F33-860F-09222896025A}" destId="{F7F7ADC3-81BC-4681-83E3-4D4816AAF49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404115F-DA2C-4CC8-B661-ABA04CFA36BC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E54011-F965-42B7-925D-D27CF51C02FB}">
      <dgm:prSet custT="1"/>
      <dgm:spPr/>
      <dgm:t>
        <a:bodyPr/>
        <a:lstStyle/>
        <a:p>
          <a:r>
            <a:rPr lang="ru-RU" sz="2400" b="1">
              <a:latin typeface="Times New Roman" pitchFamily="18" charset="0"/>
              <a:cs typeface="Times New Roman" pitchFamily="18" charset="0"/>
            </a:rPr>
            <a:t>СТРУКТУРА ДОХОДОВ БЮДЖЕТА КОМСОМОЛЬСКОГО МУНИЦИПАЛЬНОГО РАЙОНА</a:t>
          </a:r>
        </a:p>
      </dgm:t>
    </dgm:pt>
    <dgm:pt modelId="{9DE349CF-413B-4071-A0CB-00267A6CE0EA}" type="parTrans" cxnId="{6A0D8886-AEEE-4EC3-953C-E8FA5EBFD13F}">
      <dgm:prSet/>
      <dgm:spPr/>
      <dgm:t>
        <a:bodyPr/>
        <a:lstStyle/>
        <a:p>
          <a:endParaRPr lang="ru-RU"/>
        </a:p>
      </dgm:t>
    </dgm:pt>
    <dgm:pt modelId="{73E03551-0B54-40FA-B0E4-C0A0DA280E10}" type="sibTrans" cxnId="{6A0D8886-AEEE-4EC3-953C-E8FA5EBFD13F}">
      <dgm:prSet/>
      <dgm:spPr/>
      <dgm:t>
        <a:bodyPr/>
        <a:lstStyle/>
        <a:p>
          <a:endParaRPr lang="ru-RU"/>
        </a:p>
      </dgm:t>
    </dgm:pt>
    <dgm:pt modelId="{FC7C079B-85A8-4C70-AB42-74F69DAC1F75}" type="pres">
      <dgm:prSet presAssocID="{7404115F-DA2C-4CC8-B661-ABA04CFA36B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DECFB6B-C9CE-4F7F-9602-EEBE4D708B7F}" type="pres">
      <dgm:prSet presAssocID="{9EE54011-F965-42B7-925D-D27CF51C02FB}" presName="boxAndChildren" presStyleCnt="0"/>
      <dgm:spPr/>
    </dgm:pt>
    <dgm:pt modelId="{94D3F55D-BEAB-44BE-B58C-4BBECB303205}" type="pres">
      <dgm:prSet presAssocID="{9EE54011-F965-42B7-925D-D27CF51C02FB}" presName="parentTextBox" presStyleLbl="node1" presStyleIdx="0" presStyleCnt="1"/>
      <dgm:spPr/>
      <dgm:t>
        <a:bodyPr/>
        <a:lstStyle/>
        <a:p>
          <a:endParaRPr lang="ru-RU"/>
        </a:p>
      </dgm:t>
    </dgm:pt>
  </dgm:ptLst>
  <dgm:cxnLst>
    <dgm:cxn modelId="{A129EED1-0433-401F-BF18-5E67D4AEE9F4}" type="presOf" srcId="{7404115F-DA2C-4CC8-B661-ABA04CFA36BC}" destId="{FC7C079B-85A8-4C70-AB42-74F69DAC1F75}" srcOrd="0" destOrd="0" presId="urn:microsoft.com/office/officeart/2005/8/layout/process4"/>
    <dgm:cxn modelId="{6A0D8886-AEEE-4EC3-953C-E8FA5EBFD13F}" srcId="{7404115F-DA2C-4CC8-B661-ABA04CFA36BC}" destId="{9EE54011-F965-42B7-925D-D27CF51C02FB}" srcOrd="0" destOrd="0" parTransId="{9DE349CF-413B-4071-A0CB-00267A6CE0EA}" sibTransId="{73E03551-0B54-40FA-B0E4-C0A0DA280E10}"/>
    <dgm:cxn modelId="{68AFE803-788B-48E8-9A7A-73B8696318CE}" type="presOf" srcId="{9EE54011-F965-42B7-925D-D27CF51C02FB}" destId="{94D3F55D-BEAB-44BE-B58C-4BBECB303205}" srcOrd="0" destOrd="0" presId="urn:microsoft.com/office/officeart/2005/8/layout/process4"/>
    <dgm:cxn modelId="{77BB59AA-F96A-4038-8D80-DA4892BCC500}" type="presParOf" srcId="{FC7C079B-85A8-4C70-AB42-74F69DAC1F75}" destId="{3DECFB6B-C9CE-4F7F-9602-EEBE4D708B7F}" srcOrd="0" destOrd="0" presId="urn:microsoft.com/office/officeart/2005/8/layout/process4"/>
    <dgm:cxn modelId="{3D0DF9DC-57E2-43B8-ABAB-BE56B2F7014B}" type="presParOf" srcId="{3DECFB6B-C9CE-4F7F-9602-EEBE4D708B7F}" destId="{94D3F55D-BEAB-44BE-B58C-4BBECB303205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xmlns="" relId="rId3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4D89FB6-C16D-4BA1-836E-ABFCC3FF0AC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84EE39-91D4-4424-BA8C-5B2124EC034F}">
      <dgm:prSet/>
      <dgm:spPr/>
      <dgm:t>
        <a:bodyPr/>
        <a:lstStyle/>
        <a:p>
          <a:pPr algn="ctr"/>
          <a:r>
            <a:rPr lang="ru-RU" b="1"/>
            <a:t>Социально значимые проекты в 2019 году</a:t>
          </a:r>
          <a:endParaRPr lang="ru-RU"/>
        </a:p>
      </dgm:t>
    </dgm:pt>
    <dgm:pt modelId="{153250BB-A211-4790-9857-E9000D8B860D}" type="parTrans" cxnId="{C9A525B1-9575-4917-BED9-A60F7C30FD0D}">
      <dgm:prSet/>
      <dgm:spPr/>
      <dgm:t>
        <a:bodyPr/>
        <a:lstStyle/>
        <a:p>
          <a:pPr algn="ctr"/>
          <a:endParaRPr lang="ru-RU"/>
        </a:p>
      </dgm:t>
    </dgm:pt>
    <dgm:pt modelId="{3B028E5F-0FF4-4ADF-B465-030A05A0FADF}" type="sibTrans" cxnId="{C9A525B1-9575-4917-BED9-A60F7C30FD0D}">
      <dgm:prSet/>
      <dgm:spPr/>
      <dgm:t>
        <a:bodyPr/>
        <a:lstStyle/>
        <a:p>
          <a:pPr algn="ctr"/>
          <a:endParaRPr lang="ru-RU"/>
        </a:p>
      </dgm:t>
    </dgm:pt>
    <dgm:pt modelId="{6ECA913A-65C0-484D-9FA4-161E9F2DD5F3}" type="pres">
      <dgm:prSet presAssocID="{84D89FB6-C16D-4BA1-836E-ABFCC3FF0AC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5C1D86E-7F88-4CBB-9C06-6EA120FE32A9}" type="pres">
      <dgm:prSet presAssocID="{2984EE39-91D4-4424-BA8C-5B2124EC034F}" presName="parentText" presStyleLbl="node1" presStyleIdx="0" presStyleCnt="1" custScaleY="64554" custLinFactNeighborY="326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F305E55-CE53-4485-AE83-C3CE93256118}" type="presOf" srcId="{84D89FB6-C16D-4BA1-836E-ABFCC3FF0ACF}" destId="{6ECA913A-65C0-484D-9FA4-161E9F2DD5F3}" srcOrd="0" destOrd="0" presId="urn:microsoft.com/office/officeart/2005/8/layout/vList2"/>
    <dgm:cxn modelId="{C9A525B1-9575-4917-BED9-A60F7C30FD0D}" srcId="{84D89FB6-C16D-4BA1-836E-ABFCC3FF0ACF}" destId="{2984EE39-91D4-4424-BA8C-5B2124EC034F}" srcOrd="0" destOrd="0" parTransId="{153250BB-A211-4790-9857-E9000D8B860D}" sibTransId="{3B028E5F-0FF4-4ADF-B465-030A05A0FADF}"/>
    <dgm:cxn modelId="{016C74D4-2E2E-42C5-A8A8-C476791E2821}" type="presOf" srcId="{2984EE39-91D4-4424-BA8C-5B2124EC034F}" destId="{25C1D86E-7F88-4CBB-9C06-6EA120FE32A9}" srcOrd="0" destOrd="0" presId="urn:microsoft.com/office/officeart/2005/8/layout/vList2"/>
    <dgm:cxn modelId="{E9623988-37CF-48DA-B80B-A0BAC5EF6010}" type="presParOf" srcId="{6ECA913A-65C0-484D-9FA4-161E9F2DD5F3}" destId="{25C1D86E-7F88-4CBB-9C06-6EA120FE32A9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05B95CA-3855-4DFC-8E7C-2DB4ED36F0DB}">
      <dsp:nvSpPr>
        <dsp:cNvPr id="0" name=""/>
        <dsp:cNvSpPr/>
      </dsp:nvSpPr>
      <dsp:spPr>
        <a:xfrm>
          <a:off x="2464" y="33732"/>
          <a:ext cx="2402659" cy="518400"/>
        </a:xfrm>
        <a:prstGeom prst="rect">
          <a:avLst/>
        </a:prstGeom>
        <a:gradFill rotWithShape="1">
          <a:gsLst>
            <a:gs pos="0">
              <a:schemeClr val="accent1">
                <a:tint val="15000"/>
                <a:satMod val="250000"/>
              </a:schemeClr>
            </a:gs>
            <a:gs pos="49000">
              <a:schemeClr val="accent1">
                <a:tint val="50000"/>
                <a:satMod val="200000"/>
              </a:schemeClr>
            </a:gs>
            <a:gs pos="49100">
              <a:schemeClr val="accent1">
                <a:tint val="64000"/>
                <a:satMod val="160000"/>
              </a:schemeClr>
            </a:gs>
            <a:gs pos="92000">
              <a:schemeClr val="accent1">
                <a:tint val="50000"/>
                <a:satMod val="200000"/>
              </a:schemeClr>
            </a:gs>
            <a:gs pos="100000">
              <a:schemeClr val="accent1">
                <a:tint val="43000"/>
                <a:satMod val="190000"/>
              </a:schemeClr>
            </a:gs>
          </a:gsLst>
          <a:lin ang="5400000" scaled="1"/>
        </a:gradFill>
        <a:ln w="11430" cap="flat" cmpd="sng" algn="ctr">
          <a:solidFill>
            <a:schemeClr val="accent1"/>
          </a:solidFill>
          <a:prstDash val="solid"/>
        </a:ln>
        <a:effectLst>
          <a:outerShdw blurRad="50800" dist="25000" dir="5400000" rotWithShape="0">
            <a:schemeClr val="accent1">
              <a:shade val="30000"/>
              <a:satMod val="150000"/>
              <a:alpha val="38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sp:txBody>
      <dsp:txXfrm>
        <a:off x="2464" y="33732"/>
        <a:ext cx="2402659" cy="518400"/>
      </dsp:txXfrm>
    </dsp:sp>
    <dsp:sp modelId="{57A93AA0-73E0-4EDB-83ED-EED77EE5582F}">
      <dsp:nvSpPr>
        <dsp:cNvPr id="0" name=""/>
        <dsp:cNvSpPr/>
      </dsp:nvSpPr>
      <dsp:spPr>
        <a:xfrm>
          <a:off x="2464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3">
              <a:alpha val="90000"/>
              <a:tint val="4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sp:txBody>
      <dsp:txXfrm>
        <a:off x="2464" y="552132"/>
        <a:ext cx="2402659" cy="2618730"/>
      </dsp:txXfrm>
    </dsp:sp>
    <dsp:sp modelId="{D26AA95F-FBF5-45B6-AD43-6AC00C0EF2FB}">
      <dsp:nvSpPr>
        <dsp:cNvPr id="0" name=""/>
        <dsp:cNvSpPr/>
      </dsp:nvSpPr>
      <dsp:spPr>
        <a:xfrm>
          <a:off x="2741495" y="33732"/>
          <a:ext cx="2402659" cy="518400"/>
        </a:xfrm>
        <a:prstGeom prst="rect">
          <a:avLst/>
        </a:prstGeom>
        <a:gradFill rotWithShape="1">
          <a:gsLst>
            <a:gs pos="0">
              <a:schemeClr val="accent1">
                <a:tint val="15000"/>
                <a:satMod val="250000"/>
              </a:schemeClr>
            </a:gs>
            <a:gs pos="49000">
              <a:schemeClr val="accent1">
                <a:tint val="50000"/>
                <a:satMod val="200000"/>
              </a:schemeClr>
            </a:gs>
            <a:gs pos="49100">
              <a:schemeClr val="accent1">
                <a:tint val="64000"/>
                <a:satMod val="160000"/>
              </a:schemeClr>
            </a:gs>
            <a:gs pos="92000">
              <a:schemeClr val="accent1">
                <a:tint val="50000"/>
                <a:satMod val="200000"/>
              </a:schemeClr>
            </a:gs>
            <a:gs pos="100000">
              <a:schemeClr val="accent1">
                <a:tint val="43000"/>
                <a:satMod val="190000"/>
              </a:schemeClr>
            </a:gs>
          </a:gsLst>
          <a:lin ang="5400000" scaled="1"/>
        </a:gradFill>
        <a:ln w="11430" cap="flat" cmpd="sng" algn="ctr">
          <a:solidFill>
            <a:schemeClr val="accent1"/>
          </a:solidFill>
          <a:prstDash val="solid"/>
        </a:ln>
        <a:effectLst>
          <a:outerShdw blurRad="50800" dist="25000" dir="5400000" rotWithShape="0">
            <a:schemeClr val="accent1">
              <a:shade val="30000"/>
              <a:satMod val="150000"/>
              <a:alpha val="38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sp:txBody>
      <dsp:txXfrm>
        <a:off x="2741495" y="33732"/>
        <a:ext cx="2402659" cy="518400"/>
      </dsp:txXfrm>
    </dsp:sp>
    <dsp:sp modelId="{25A4429A-7F69-411B-B429-8C8C9755B79E}">
      <dsp:nvSpPr>
        <dsp:cNvPr id="0" name=""/>
        <dsp:cNvSpPr/>
      </dsp:nvSpPr>
      <dsp:spPr>
        <a:xfrm>
          <a:off x="2741495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3">
              <a:alpha val="90000"/>
              <a:tint val="4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sp:txBody>
      <dsp:txXfrm>
        <a:off x="2741495" y="552132"/>
        <a:ext cx="2402659" cy="2618730"/>
      </dsp:txXfrm>
    </dsp:sp>
    <dsp:sp modelId="{F6F37993-1FC1-4F9A-ACDD-84F332F05A36}">
      <dsp:nvSpPr>
        <dsp:cNvPr id="0" name=""/>
        <dsp:cNvSpPr/>
      </dsp:nvSpPr>
      <dsp:spPr>
        <a:xfrm>
          <a:off x="5480527" y="33732"/>
          <a:ext cx="2402659" cy="518400"/>
        </a:xfrm>
        <a:prstGeom prst="rect">
          <a:avLst/>
        </a:prstGeom>
        <a:gradFill rotWithShape="1">
          <a:gsLst>
            <a:gs pos="0">
              <a:schemeClr val="accent1">
                <a:tint val="15000"/>
                <a:satMod val="250000"/>
              </a:schemeClr>
            </a:gs>
            <a:gs pos="49000">
              <a:schemeClr val="accent1">
                <a:tint val="50000"/>
                <a:satMod val="200000"/>
              </a:schemeClr>
            </a:gs>
            <a:gs pos="49100">
              <a:schemeClr val="accent1">
                <a:tint val="64000"/>
                <a:satMod val="160000"/>
              </a:schemeClr>
            </a:gs>
            <a:gs pos="92000">
              <a:schemeClr val="accent1">
                <a:tint val="50000"/>
                <a:satMod val="200000"/>
              </a:schemeClr>
            </a:gs>
            <a:gs pos="100000">
              <a:schemeClr val="accent1">
                <a:tint val="43000"/>
                <a:satMod val="190000"/>
              </a:schemeClr>
            </a:gs>
          </a:gsLst>
          <a:lin ang="5400000" scaled="1"/>
        </a:gradFill>
        <a:ln w="11430" cap="flat" cmpd="sng" algn="ctr">
          <a:solidFill>
            <a:schemeClr val="accent1"/>
          </a:solidFill>
          <a:prstDash val="solid"/>
        </a:ln>
        <a:effectLst>
          <a:outerShdw blurRad="50800" dist="25000" dir="5400000" rotWithShape="0">
            <a:schemeClr val="accent1">
              <a:shade val="30000"/>
              <a:satMod val="150000"/>
              <a:alpha val="38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sp:txBody>
      <dsp:txXfrm>
        <a:off x="5480527" y="33732"/>
        <a:ext cx="2402659" cy="518400"/>
      </dsp:txXfrm>
    </dsp:sp>
    <dsp:sp modelId="{8D97B904-0208-4866-A492-BAF23529082A}">
      <dsp:nvSpPr>
        <dsp:cNvPr id="0" name=""/>
        <dsp:cNvSpPr/>
      </dsp:nvSpPr>
      <dsp:spPr>
        <a:xfrm>
          <a:off x="5480527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3">
              <a:alpha val="90000"/>
              <a:tint val="4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sp:txBody>
      <dsp:txXfrm>
        <a:off x="5480527" y="552132"/>
        <a:ext cx="2402659" cy="261873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A015B6-BB11-4B21-ABC2-4A268FF20847}">
      <dsp:nvSpPr>
        <dsp:cNvPr id="0" name=""/>
        <dsp:cNvSpPr/>
      </dsp:nvSpPr>
      <dsp:spPr>
        <a:xfrm rot="5400000">
          <a:off x="5666288" y="-2111190"/>
          <a:ext cx="2097438" cy="6320007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5">
              <a:tint val="40000"/>
              <a:alpha val="9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В соответствии решением Совета Комсомольского муниципального района Ивановской области "Об утверждении Положения о бюджетном процессе в Комсомольском муниципальном районе". В указанном Положении определены ответственные исполнители, порядок и сроки подготовки решения Совета Комсомольского муниципального района "Об исполнении бюджета Комсомольского муниципального района".</a:t>
          </a:r>
        </a:p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Исполнение бюджета Комсомольского муниципального района осуществляется в соответствии с Бюджетным кодексом Российской Федерации, нормативными правовыми актами бюджетного законодательства Российской Федерации, Ивановской области, настоящим Положением и иными муниципальными правовыми актами района.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5400000">
        <a:off x="5666288" y="-2111190"/>
        <a:ext cx="2097438" cy="6320007"/>
      </dsp:txXfrm>
    </dsp:sp>
    <dsp:sp modelId="{6DC5E62F-F174-487F-80B6-F29D5CDA80A0}">
      <dsp:nvSpPr>
        <dsp:cNvPr id="0" name=""/>
        <dsp:cNvSpPr/>
      </dsp:nvSpPr>
      <dsp:spPr>
        <a:xfrm>
          <a:off x="0" y="185266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74000"/>
              </a:schemeClr>
            </a:gs>
            <a:gs pos="49000">
              <a:schemeClr val="accent5">
                <a:hueOff val="0"/>
                <a:satOff val="0"/>
                <a:lumOff val="0"/>
                <a:alphaOff val="0"/>
                <a:tint val="96000"/>
                <a:shade val="84000"/>
                <a:satMod val="110000"/>
              </a:schemeClr>
            </a:gs>
            <a:gs pos="49100">
              <a:schemeClr val="accent5">
                <a:hueOff val="0"/>
                <a:satOff val="0"/>
                <a:lumOff val="0"/>
                <a:alphaOff val="0"/>
                <a:shade val="55000"/>
                <a:satMod val="150000"/>
              </a:schemeClr>
            </a:gs>
            <a:gs pos="92000">
              <a:schemeClr val="accent5">
                <a:hueOff val="0"/>
                <a:satOff val="0"/>
                <a:lumOff val="0"/>
                <a:alphaOff val="0"/>
                <a:tint val="98000"/>
                <a:shade val="90000"/>
                <a:satMod val="128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90000"/>
                <a:shade val="97000"/>
                <a:satMod val="128000"/>
              </a:schemeClr>
            </a:gs>
          </a:gsLst>
          <a:lin ang="5400000" scaled="1"/>
        </a:gradFill>
        <a:ln>
          <a:noFill/>
        </a:ln>
        <a:effectLst>
          <a:outerShdw blurRad="39000" dist="25400" dir="5400000" rotWithShape="0">
            <a:schemeClr val="accent5"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РЕШЕНИЯ ОБ ИСПОЛНЕНИИ  БЮДЖЕТА КОМСОМОЛЬСКОГО МУНИЦИПАЛЬНОГО РАЙОНА</a:t>
          </a:r>
        </a:p>
      </dsp:txBody>
      <dsp:txXfrm>
        <a:off x="0" y="185266"/>
        <a:ext cx="3555003" cy="1724197"/>
      </dsp:txXfrm>
    </dsp:sp>
    <dsp:sp modelId="{D6079915-FFBD-4DF6-8DE4-E076DAACC7C4}">
      <dsp:nvSpPr>
        <dsp:cNvPr id="0" name=""/>
        <dsp:cNvSpPr/>
      </dsp:nvSpPr>
      <dsp:spPr>
        <a:xfrm rot="5400000">
          <a:off x="5827197" y="-88451"/>
          <a:ext cx="1775620" cy="6320007"/>
        </a:xfrm>
        <a:prstGeom prst="round2SameRect">
          <a:avLst/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11430" cap="flat" cmpd="sng" algn="ctr">
          <a:solidFill>
            <a:schemeClr val="accent5">
              <a:tint val="40000"/>
              <a:alpha val="90000"/>
              <a:hueOff val="-5370241"/>
              <a:satOff val="24126"/>
              <a:lumOff val="1658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5">
              <a:tint val="40000"/>
              <a:alpha val="90000"/>
              <a:hueOff val="-5370241"/>
              <a:satOff val="24126"/>
              <a:lumOff val="1658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baseline="0">
              <a:latin typeface="Times New Roman" panose="02020603050405020304" pitchFamily="18" charset="0"/>
            </a:rPr>
            <a:t>Внесению в Совет годового отчета об исполнении бюджета Комсомольского муниципального района предшествуют публичные (общественные) обсуждения.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0" kern="1200" dirty="0" smtClean="0">
              <a:ln w="18000">
                <a:noFill/>
                <a:prstDash val="solid"/>
                <a:miter lim="800000"/>
              </a:ln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Информация о проведении публичных (общественных) обсуждений размещается на официальном сайте </a:t>
          </a:r>
          <a:r>
            <a:rPr lang="ru-RU" sz="1400" b="0" kern="120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Администрации района в сети «Интернет». </a:t>
          </a:r>
        </a:p>
      </dsp:txBody>
      <dsp:txXfrm rot="5400000">
        <a:off x="5827197" y="-88451"/>
        <a:ext cx="1775620" cy="6320007"/>
      </dsp:txXfrm>
    </dsp:sp>
    <dsp:sp modelId="{8B8E5DEF-464D-4B70-827B-9F74DBBE2268}">
      <dsp:nvSpPr>
        <dsp:cNvPr id="0" name=""/>
        <dsp:cNvSpPr/>
      </dsp:nvSpPr>
      <dsp:spPr>
        <a:xfrm>
          <a:off x="0" y="2209453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74000"/>
              </a:schemeClr>
            </a:gs>
            <a:gs pos="49000">
              <a:schemeClr val="accent5">
                <a:hueOff val="-4966938"/>
                <a:satOff val="19906"/>
                <a:lumOff val="4314"/>
                <a:alphaOff val="0"/>
                <a:tint val="96000"/>
                <a:shade val="84000"/>
                <a:satMod val="110000"/>
              </a:schemeClr>
            </a:gs>
            <a:gs pos="49100">
              <a:schemeClr val="accent5">
                <a:hueOff val="-4966938"/>
                <a:satOff val="19906"/>
                <a:lumOff val="4314"/>
                <a:alphaOff val="0"/>
                <a:shade val="55000"/>
                <a:satMod val="150000"/>
              </a:schemeClr>
            </a:gs>
            <a:gs pos="92000">
              <a:schemeClr val="accent5">
                <a:hueOff val="-4966938"/>
                <a:satOff val="19906"/>
                <a:lumOff val="4314"/>
                <a:alphaOff val="0"/>
                <a:tint val="98000"/>
                <a:shade val="90000"/>
                <a:satMod val="128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90000"/>
                <a:shade val="97000"/>
                <a:satMod val="128000"/>
              </a:schemeClr>
            </a:gs>
          </a:gsLst>
          <a:lin ang="5400000" scaled="1"/>
        </a:gradFill>
        <a:ln>
          <a:noFill/>
        </a:ln>
        <a:effectLst>
          <a:outerShdw blurRad="39000" dist="25400" dir="5400000" rotWithShape="0">
            <a:schemeClr val="accent5">
              <a:hueOff val="-4966938"/>
              <a:satOff val="19906"/>
              <a:lumOff val="4314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РЕШЕНИЯ ОБ ИСПОЛНЕНИЯ БЮДЖЕТА КОМСОМОЛЬСКОГО МУНИЦИПАЛЬНОГО РАЙОНА</a:t>
          </a:r>
        </a:p>
      </dsp:txBody>
      <dsp:txXfrm>
        <a:off x="0" y="2209453"/>
        <a:ext cx="3555003" cy="1724197"/>
      </dsp:txXfrm>
    </dsp:sp>
    <dsp:sp modelId="{F7F7ADC3-81BC-4681-83E3-4D4816AAF49D}">
      <dsp:nvSpPr>
        <dsp:cNvPr id="0" name=""/>
        <dsp:cNvSpPr/>
      </dsp:nvSpPr>
      <dsp:spPr>
        <a:xfrm rot="5400000">
          <a:off x="5865203" y="1744578"/>
          <a:ext cx="1712735" cy="6326184"/>
        </a:xfrm>
        <a:prstGeom prst="round2SameRect">
          <a:avLst/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11430" cap="flat" cmpd="sng" algn="ctr">
          <a:solidFill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 baseline="0">
              <a:latin typeface="Times New Roman" panose="02020603050405020304" pitchFamily="18" charset="0"/>
            </a:rPr>
            <a:t>Проект решения Совета  Комсомольского муниципального района  "Об исполнении  районного бюджета " утверждается Советом Комсомольского муниципального района в форме решения Совета.</a:t>
          </a:r>
        </a:p>
      </dsp:txBody>
      <dsp:txXfrm rot="5400000">
        <a:off x="5865203" y="1744578"/>
        <a:ext cx="1712735" cy="6326184"/>
      </dsp:txXfrm>
    </dsp:sp>
    <dsp:sp modelId="{0AD51B98-FDB8-4230-9748-44D40B3E2C1A}">
      <dsp:nvSpPr>
        <dsp:cNvPr id="0" name=""/>
        <dsp:cNvSpPr/>
      </dsp:nvSpPr>
      <dsp:spPr>
        <a:xfrm>
          <a:off x="0" y="4045572"/>
          <a:ext cx="3558479" cy="1724197"/>
        </a:xfrm>
        <a:prstGeom prst="roundRect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74000"/>
              </a:schemeClr>
            </a:gs>
            <a:gs pos="49000">
              <a:schemeClr val="accent5">
                <a:hueOff val="-9933876"/>
                <a:satOff val="39811"/>
                <a:lumOff val="8628"/>
                <a:alphaOff val="0"/>
                <a:tint val="96000"/>
                <a:shade val="84000"/>
                <a:satMod val="110000"/>
              </a:schemeClr>
            </a:gs>
            <a:gs pos="49100">
              <a:schemeClr val="accent5">
                <a:hueOff val="-9933876"/>
                <a:satOff val="39811"/>
                <a:lumOff val="8628"/>
                <a:alphaOff val="0"/>
                <a:shade val="55000"/>
                <a:satMod val="150000"/>
              </a:schemeClr>
            </a:gs>
            <a:gs pos="92000">
              <a:schemeClr val="accent5">
                <a:hueOff val="-9933876"/>
                <a:satOff val="39811"/>
                <a:lumOff val="8628"/>
                <a:alphaOff val="0"/>
                <a:tint val="98000"/>
                <a:shade val="90000"/>
                <a:satMod val="128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90000"/>
                <a:shade val="97000"/>
                <a:satMod val="128000"/>
              </a:schemeClr>
            </a:gs>
          </a:gsLst>
          <a:lin ang="5400000" scaled="1"/>
        </a:gradFill>
        <a:ln>
          <a:noFill/>
        </a:ln>
        <a:effectLst>
          <a:outerShdw blurRad="39000" dist="25400" dir="5400000" rotWithShape="0">
            <a:schemeClr val="accent5">
              <a:hueOff val="-9933876"/>
              <a:satOff val="39811"/>
              <a:lumOff val="8628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РЕШЕНИЯ  СОВЕТА КОМСОМОЛЬСКОГО МУНИЦИПАЛЬНОГО РАЙОНА  "Об ИСПОЛНЕНИИ РАЙОННОГО БЮДЖЕТА"</a:t>
          </a:r>
        </a:p>
      </dsp:txBody>
      <dsp:txXfrm>
        <a:off x="0" y="4045572"/>
        <a:ext cx="3558479" cy="172419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4D3F55D-BEAB-44BE-B58C-4BBECB303205}">
      <dsp:nvSpPr>
        <dsp:cNvPr id="0" name=""/>
        <dsp:cNvSpPr/>
      </dsp:nvSpPr>
      <dsp:spPr>
        <a:xfrm>
          <a:off x="0" y="0"/>
          <a:ext cx="8390460" cy="1049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latin typeface="Times New Roman" pitchFamily="18" charset="0"/>
              <a:cs typeface="Times New Roman" pitchFamily="18" charset="0"/>
            </a:rPr>
            <a:t>СТРУКТУРА ДОХОДОВ БЮДЖЕТА КОМСОМОЛЬСКОГО МУНИЦИПАЛЬНОГО РАЙОНА</a:t>
          </a:r>
        </a:p>
      </dsp:txBody>
      <dsp:txXfrm>
        <a:off x="0" y="0"/>
        <a:ext cx="8390460" cy="1049729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5C1D86E-7F88-4CBB-9C06-6EA120FE32A9}">
      <dsp:nvSpPr>
        <dsp:cNvPr id="0" name=""/>
        <dsp:cNvSpPr/>
      </dsp:nvSpPr>
      <dsp:spPr>
        <a:xfrm>
          <a:off x="0" y="182230"/>
          <a:ext cx="9660295" cy="6038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b="1" kern="1200"/>
            <a:t>Социально значимые проекты в 2019 году</a:t>
          </a:r>
          <a:endParaRPr lang="ru-RU" sz="2500" kern="1200"/>
        </a:p>
      </dsp:txBody>
      <dsp:txXfrm>
        <a:off x="0" y="182230"/>
        <a:ext cx="9660295" cy="6038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C7239260134958B83A0618622623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0742D-4604-4173-BC41-E218B82D1D38}"/>
      </w:docPartPr>
      <w:docPartBody>
        <w:p w:rsidR="000A78DB" w:rsidRDefault="000A78DB" w:rsidP="000A78DB">
          <w:pPr>
            <w:pStyle w:val="7DC7239260134958B83A0618622623CD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  <w:docPart>
      <w:docPartPr>
        <w:name w:val="54FE5E638AE5403EB71D5DCE77824A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B9A175-F03E-4101-A231-86D192B3B1F6}"/>
      </w:docPartPr>
      <w:docPartBody>
        <w:p w:rsidR="000A78DB" w:rsidRDefault="000A78DB" w:rsidP="000A78DB">
          <w:pPr>
            <w:pStyle w:val="54FE5E638AE5403EB71D5DCE77824A71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  <w:docPart>
      <w:docPartPr>
        <w:name w:val="FCE3482C1252405280E40058C7A2C2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B72187-635D-4C07-9BEF-164F09D48845}"/>
      </w:docPartPr>
      <w:docPartBody>
        <w:p w:rsidR="000A78DB" w:rsidRDefault="000A78DB" w:rsidP="000A78DB">
          <w:pPr>
            <w:pStyle w:val="FCE3482C1252405280E40058C7A2C249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A78DB"/>
    <w:rsid w:val="000A78DB"/>
    <w:rsid w:val="00237F0F"/>
    <w:rsid w:val="003B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C7239260134958B83A0618622623CD">
    <w:name w:val="7DC7239260134958B83A0618622623CD"/>
    <w:rsid w:val="000A78DB"/>
  </w:style>
  <w:style w:type="paragraph" w:customStyle="1" w:styleId="54FE5E638AE5403EB71D5DCE77824A71">
    <w:name w:val="54FE5E638AE5403EB71D5DCE77824A71"/>
    <w:rsid w:val="000A78DB"/>
  </w:style>
  <w:style w:type="paragraph" w:customStyle="1" w:styleId="FCE3482C1252405280E40058C7A2C249">
    <w:name w:val="FCE3482C1252405280E40058C7A2C249"/>
    <w:rsid w:val="000A78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4701D-F5C5-4226-B721-55E2D614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64</Pages>
  <Words>9610</Words>
  <Characters>54782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И. Тихомиров</dc:creator>
  <cp:lastModifiedBy>DolbenevaNA</cp:lastModifiedBy>
  <cp:revision>94</cp:revision>
  <cp:lastPrinted>2014-02-25T07:33:00Z</cp:lastPrinted>
  <dcterms:created xsi:type="dcterms:W3CDTF">2017-06-14T06:56:00Z</dcterms:created>
  <dcterms:modified xsi:type="dcterms:W3CDTF">2020-08-03T07:39:00Z</dcterms:modified>
</cp:coreProperties>
</file>