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4" o:title="Голубая тисненая бумага" color2="#938953 [1614]" type="tile"/>
    </v:background>
  </w:background>
  <w:body>
    <w:p w:rsidR="004E203E" w:rsidRDefault="00F02807" w:rsidP="00EC6D27">
      <w:pPr>
        <w:rPr>
          <w:rFonts w:ascii="Times New Roman" w:hAnsi="Times New Roman" w:cs="Times New Roman"/>
          <w:b/>
          <w:sz w:val="40"/>
          <w:szCs w:val="36"/>
        </w:rPr>
      </w:pPr>
      <w:r>
        <w:rPr>
          <w:noProof/>
          <w:lang w:eastAsia="ru-RU"/>
        </w:rPr>
        <w:drawing>
          <wp:anchor distT="0" distB="0" distL="114300" distR="114300" simplePos="0" relativeHeight="251752448" behindDoc="1" locked="0" layoutInCell="1" allowOverlap="1">
            <wp:simplePos x="0" y="0"/>
            <wp:positionH relativeFrom="column">
              <wp:posOffset>-1145631</wp:posOffset>
            </wp:positionH>
            <wp:positionV relativeFrom="paragraph">
              <wp:posOffset>-259624</wp:posOffset>
            </wp:positionV>
            <wp:extent cx="11355251" cy="7554685"/>
            <wp:effectExtent l="19050" t="0" r="0" b="0"/>
            <wp:wrapNone/>
            <wp:docPr id="2" name="Рисунок 9" descr="https://ach-rajon.ru/upload/iblock/99c/byudzhet-dlya-grazh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ch-rajon.ru/upload/iblock/99c/byudzhet-dlya-grazhdan.png"/>
                    <pic:cNvPicPr>
                      <a:picLocks noChangeAspect="1" noChangeArrowheads="1"/>
                    </pic:cNvPicPr>
                  </pic:nvPicPr>
                  <pic:blipFill>
                    <a:blip r:embed="rId9" cstate="print"/>
                    <a:srcRect/>
                    <a:stretch>
                      <a:fillRect/>
                    </a:stretch>
                  </pic:blipFill>
                  <pic:spPr bwMode="auto">
                    <a:xfrm>
                      <a:off x="0" y="0"/>
                      <a:ext cx="11355251" cy="7554685"/>
                    </a:xfrm>
                    <a:prstGeom prst="rect">
                      <a:avLst/>
                    </a:prstGeom>
                    <a:noFill/>
                    <a:ln w="9525">
                      <a:noFill/>
                      <a:miter lim="800000"/>
                      <a:headEnd/>
                      <a:tailEnd/>
                    </a:ln>
                  </pic:spPr>
                </pic:pic>
              </a:graphicData>
            </a:graphic>
          </wp:anchor>
        </w:drawing>
      </w:r>
    </w:p>
    <w:p w:rsidR="00EC6D27" w:rsidRDefault="00EC6D2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К </w:t>
      </w:r>
      <w:r w:rsidR="000029CF">
        <w:rPr>
          <w:rFonts w:ascii="Times New Roman" w:hAnsi="Times New Roman" w:cs="Times New Roman"/>
          <w:b/>
          <w:sz w:val="44"/>
          <w:szCs w:val="36"/>
        </w:rPr>
        <w:t>решению</w:t>
      </w:r>
      <w:r w:rsidR="00521CF3" w:rsidRPr="004E203E">
        <w:rPr>
          <w:rFonts w:ascii="Times New Roman" w:hAnsi="Times New Roman" w:cs="Times New Roman"/>
          <w:b/>
          <w:sz w:val="44"/>
          <w:szCs w:val="36"/>
        </w:rPr>
        <w:t xml:space="preserve"> Совета Комсомольского </w:t>
      </w:r>
    </w:p>
    <w:p w:rsidR="00F02807" w:rsidRDefault="00F02807" w:rsidP="00644035">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644035">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муниципального район</w:t>
      </w:r>
      <w:r w:rsidR="00324042" w:rsidRPr="004E203E">
        <w:rPr>
          <w:rFonts w:ascii="Times New Roman" w:hAnsi="Times New Roman" w:cs="Times New Roman"/>
          <w:b/>
          <w:sz w:val="44"/>
          <w:szCs w:val="36"/>
        </w:rPr>
        <w:t>а</w:t>
      </w:r>
      <w:r>
        <w:rPr>
          <w:rFonts w:ascii="Times New Roman" w:hAnsi="Times New Roman" w:cs="Times New Roman"/>
          <w:b/>
          <w:sz w:val="44"/>
          <w:szCs w:val="36"/>
        </w:rPr>
        <w:t xml:space="preserve"> «Об утверждении отчета</w:t>
      </w:r>
      <w:proofErr w:type="gramStart"/>
      <w:r>
        <w:rPr>
          <w:rFonts w:ascii="Times New Roman" w:hAnsi="Times New Roman" w:cs="Times New Roman"/>
          <w:b/>
          <w:sz w:val="44"/>
          <w:szCs w:val="36"/>
        </w:rPr>
        <w:t xml:space="preserve">               </w:t>
      </w:r>
      <w:r w:rsidRPr="00F02807">
        <w:rPr>
          <w:rFonts w:ascii="Times New Roman" w:hAnsi="Times New Roman" w:cs="Times New Roman"/>
          <w:b/>
          <w:color w:val="E35BA5"/>
          <w:sz w:val="44"/>
          <w:szCs w:val="36"/>
        </w:rPr>
        <w:t>.</w:t>
      </w:r>
      <w:proofErr w:type="gramEnd"/>
      <w:r w:rsidRPr="00F02807">
        <w:rPr>
          <w:rFonts w:ascii="Times New Roman" w:hAnsi="Times New Roman" w:cs="Times New Roman"/>
          <w:b/>
          <w:color w:val="E35BA5"/>
          <w:sz w:val="44"/>
          <w:szCs w:val="36"/>
        </w:rPr>
        <w:t xml:space="preserve"> </w:t>
      </w:r>
      <w:r>
        <w:rPr>
          <w:rFonts w:ascii="Times New Roman" w:hAnsi="Times New Roman" w:cs="Times New Roman"/>
          <w:b/>
          <w:sz w:val="44"/>
          <w:szCs w:val="36"/>
        </w:rPr>
        <w:t xml:space="preserve">                          </w:t>
      </w:r>
      <w:r w:rsidR="00644035">
        <w:rPr>
          <w:rFonts w:ascii="Times New Roman" w:hAnsi="Times New Roman" w:cs="Times New Roman"/>
          <w:b/>
          <w:sz w:val="44"/>
          <w:szCs w:val="36"/>
        </w:rPr>
        <w:t xml:space="preserve">    </w:t>
      </w:r>
      <w:r w:rsidR="001F1726" w:rsidRPr="004E203E">
        <w:rPr>
          <w:rFonts w:ascii="Times New Roman" w:hAnsi="Times New Roman" w:cs="Times New Roman"/>
          <w:b/>
          <w:sz w:val="44"/>
          <w:szCs w:val="36"/>
        </w:rPr>
        <w:t xml:space="preserve">об исполнении </w:t>
      </w:r>
      <w:r w:rsidR="00521CF3" w:rsidRPr="004E203E">
        <w:rPr>
          <w:rFonts w:ascii="Times New Roman" w:hAnsi="Times New Roman" w:cs="Times New Roman"/>
          <w:b/>
          <w:sz w:val="44"/>
          <w:szCs w:val="36"/>
        </w:rPr>
        <w:t>бюджет</w:t>
      </w:r>
      <w:r w:rsidR="001F1726" w:rsidRPr="004E203E">
        <w:rPr>
          <w:rFonts w:ascii="Times New Roman" w:hAnsi="Times New Roman" w:cs="Times New Roman"/>
          <w:b/>
          <w:sz w:val="44"/>
          <w:szCs w:val="36"/>
        </w:rPr>
        <w:t>а</w:t>
      </w:r>
      <w:r>
        <w:rPr>
          <w:rFonts w:ascii="Times New Roman" w:hAnsi="Times New Roman" w:cs="Times New Roman"/>
          <w:b/>
          <w:sz w:val="44"/>
          <w:szCs w:val="36"/>
        </w:rPr>
        <w:t xml:space="preserve"> Комсомольского</w:t>
      </w:r>
    </w:p>
    <w:p w:rsidR="001F1726" w:rsidRPr="004E203E"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муниципального района </w:t>
      </w:r>
      <w:r w:rsidR="00644035">
        <w:rPr>
          <w:rFonts w:ascii="Times New Roman" w:hAnsi="Times New Roman" w:cs="Times New Roman"/>
          <w:b/>
          <w:sz w:val="44"/>
          <w:szCs w:val="36"/>
        </w:rPr>
        <w:t>за 2021</w:t>
      </w:r>
      <w:r w:rsidR="001F1726" w:rsidRPr="004E203E">
        <w:rPr>
          <w:rFonts w:ascii="Times New Roman" w:hAnsi="Times New Roman" w:cs="Times New Roman"/>
          <w:b/>
          <w:sz w:val="44"/>
          <w:szCs w:val="36"/>
        </w:rPr>
        <w:t xml:space="preserve"> год» </w:t>
      </w:r>
    </w:p>
    <w:p w:rsidR="001F1726" w:rsidRDefault="001F1726" w:rsidP="00F02807">
      <w:pPr>
        <w:spacing w:after="0"/>
        <w:jc w:val="center"/>
        <w:rPr>
          <w:rFonts w:ascii="Times New Roman" w:hAnsi="Times New Roman" w:cs="Times New Roman"/>
          <w:b/>
          <w:noProof/>
          <w:sz w:val="36"/>
          <w:szCs w:val="36"/>
          <w:lang w:eastAsia="ru-RU"/>
        </w:rPr>
      </w:pPr>
    </w:p>
    <w:p w:rsidR="00EC6D27" w:rsidRDefault="00EC6D2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w:t>
      </w:r>
      <w:r w:rsidR="000029CF">
        <w:rPr>
          <w:rFonts w:ascii="Times New Roman" w:hAnsi="Times New Roman" w:cs="Times New Roman"/>
          <w:bCs/>
          <w:i/>
          <w:iCs/>
          <w:sz w:val="40"/>
          <w:szCs w:val="40"/>
        </w:rPr>
        <w:t>по</w:t>
      </w:r>
      <w:r w:rsidRPr="0023537B">
        <w:rPr>
          <w:rFonts w:ascii="Times New Roman" w:hAnsi="Times New Roman" w:cs="Times New Roman"/>
          <w:bCs/>
          <w:i/>
          <w:iCs/>
          <w:sz w:val="40"/>
          <w:szCs w:val="40"/>
        </w:rPr>
        <w:t xml:space="preserve"> </w:t>
      </w:r>
      <w:r w:rsidR="000029CF">
        <w:rPr>
          <w:rFonts w:ascii="Times New Roman" w:hAnsi="Times New Roman" w:cs="Times New Roman"/>
          <w:bCs/>
          <w:i/>
          <w:iCs/>
          <w:sz w:val="40"/>
          <w:szCs w:val="40"/>
        </w:rPr>
        <w:t>отчету</w:t>
      </w:r>
      <w:r w:rsidR="001F1726">
        <w:rPr>
          <w:rFonts w:ascii="Times New Roman" w:hAnsi="Times New Roman" w:cs="Times New Roman"/>
          <w:bCs/>
          <w:i/>
          <w:iCs/>
          <w:sz w:val="40"/>
          <w:szCs w:val="40"/>
        </w:rPr>
        <w:t xml:space="preserve"> об исполнении бюджета Комсомольского муниц</w:t>
      </w:r>
      <w:r w:rsidR="007B0A6C">
        <w:rPr>
          <w:rFonts w:ascii="Times New Roman" w:hAnsi="Times New Roman" w:cs="Times New Roman"/>
          <w:bCs/>
          <w:i/>
          <w:iCs/>
          <w:sz w:val="40"/>
          <w:szCs w:val="40"/>
        </w:rPr>
        <w:t>ипального района за 202</w:t>
      </w:r>
      <w:r w:rsidR="00644035">
        <w:rPr>
          <w:rFonts w:ascii="Times New Roman" w:hAnsi="Times New Roman" w:cs="Times New Roman"/>
          <w:bCs/>
          <w:i/>
          <w:iCs/>
          <w:sz w:val="40"/>
          <w:szCs w:val="40"/>
        </w:rPr>
        <w:t>1</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roofErr w:type="gramStart"/>
      <w:r w:rsidRPr="0023537B">
        <w:rPr>
          <w:rFonts w:ascii="Times New Roman" w:hAnsi="Times New Roman" w:cs="Times New Roman"/>
          <w:bCs/>
          <w:i/>
          <w:iCs/>
          <w:sz w:val="40"/>
          <w:szCs w:val="40"/>
        </w:rPr>
        <w:t>«Бюджет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roofErr w:type="gramEnd"/>
    </w:p>
    <w:p w:rsidR="000029CF" w:rsidRDefault="000029CF" w:rsidP="0023537B">
      <w:pPr>
        <w:pStyle w:val="Default"/>
        <w:jc w:val="both"/>
        <w:rPr>
          <w:rFonts w:ascii="Times New Roman" w:hAnsi="Times New Roman" w:cs="Times New Roman"/>
          <w:bCs/>
          <w:i/>
          <w:iCs/>
          <w:sz w:val="40"/>
          <w:szCs w:val="40"/>
        </w:rPr>
      </w:pPr>
    </w:p>
    <w:p w:rsidR="00555749"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w:t>
      </w:r>
      <w:r w:rsidR="007B0A6C">
        <w:rPr>
          <w:rFonts w:ascii="Times New Roman" w:hAnsi="Times New Roman" w:cs="Times New Roman"/>
          <w:bCs/>
          <w:i/>
          <w:iCs/>
          <w:sz w:val="40"/>
          <w:szCs w:val="40"/>
        </w:rPr>
        <w:t>ления бюджетным процессом за 202</w:t>
      </w:r>
      <w:r w:rsidR="00644035">
        <w:rPr>
          <w:rFonts w:ascii="Times New Roman" w:hAnsi="Times New Roman" w:cs="Times New Roman"/>
          <w:bCs/>
          <w:i/>
          <w:iCs/>
          <w:sz w:val="40"/>
          <w:szCs w:val="40"/>
        </w:rPr>
        <w:t>1</w:t>
      </w:r>
      <w:r w:rsidRPr="000862C1">
        <w:rPr>
          <w:rFonts w:ascii="Times New Roman" w:hAnsi="Times New Roman" w:cs="Times New Roman"/>
          <w:bCs/>
          <w:i/>
          <w:iCs/>
          <w:sz w:val="40"/>
          <w:szCs w:val="40"/>
        </w:rPr>
        <w:t xml:space="preserve"> год Комсомольскому муниципальному району </w:t>
      </w:r>
      <w:r w:rsidRPr="00DC02D9">
        <w:rPr>
          <w:rFonts w:ascii="Times New Roman" w:hAnsi="Times New Roman" w:cs="Times New Roman"/>
          <w:bCs/>
          <w:i/>
          <w:iCs/>
          <w:sz w:val="40"/>
          <w:szCs w:val="40"/>
        </w:rPr>
        <w:t xml:space="preserve">присвоена </w:t>
      </w:r>
      <w:r w:rsidR="00DC02D9" w:rsidRPr="00DC02D9">
        <w:rPr>
          <w:rFonts w:ascii="Times New Roman" w:hAnsi="Times New Roman" w:cs="Times New Roman"/>
          <w:bCs/>
          <w:i/>
          <w:iCs/>
          <w:sz w:val="40"/>
          <w:szCs w:val="40"/>
        </w:rPr>
        <w:t xml:space="preserve">1 </w:t>
      </w:r>
      <w:r w:rsidRPr="00DC02D9">
        <w:rPr>
          <w:rFonts w:ascii="Times New Roman" w:hAnsi="Times New Roman" w:cs="Times New Roman"/>
          <w:bCs/>
          <w:i/>
          <w:iCs/>
          <w:sz w:val="40"/>
          <w:szCs w:val="40"/>
        </w:rPr>
        <w:t>степень</w:t>
      </w:r>
      <w:r w:rsidRPr="000862C1">
        <w:rPr>
          <w:rFonts w:ascii="Times New Roman" w:hAnsi="Times New Roman" w:cs="Times New Roman"/>
          <w:bCs/>
          <w:i/>
          <w:iCs/>
          <w:sz w:val="40"/>
          <w:szCs w:val="40"/>
        </w:rPr>
        <w:t xml:space="preserve">  качества управления бюджетным процессом </w:t>
      </w:r>
    </w:p>
    <w:p w:rsidR="00DC02D9" w:rsidRPr="000862C1" w:rsidRDefault="00DC02D9" w:rsidP="00DC02D9">
      <w:pPr>
        <w:pStyle w:val="Default"/>
        <w:ind w:left="720"/>
        <w:jc w:val="both"/>
        <w:rPr>
          <w:rFonts w:ascii="Times New Roman" w:hAnsi="Times New Roman" w:cs="Times New Roman"/>
          <w:bCs/>
          <w:i/>
          <w:iCs/>
          <w:sz w:val="40"/>
          <w:szCs w:val="40"/>
        </w:rPr>
      </w:pP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644035">
        <w:rPr>
          <w:rFonts w:ascii="Times New Roman" w:hAnsi="Times New Roman" w:cs="Times New Roman"/>
          <w:b/>
          <w:sz w:val="36"/>
          <w:szCs w:val="36"/>
        </w:rPr>
        <w:t>А.А. Лебедева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263E9E" w:rsidP="00263E9E">
      <w:pPr>
        <w:rPr>
          <w:rFonts w:ascii="Times New Roman" w:hAnsi="Times New Roman" w:cs="Times New Roman"/>
          <w:sz w:val="32"/>
          <w:szCs w:val="32"/>
        </w:rPr>
      </w:pPr>
      <w:r>
        <w:rPr>
          <w:rFonts w:ascii="Times New Roman" w:hAnsi="Times New Roman" w:cs="Times New Roman"/>
          <w:sz w:val="32"/>
          <w:szCs w:val="32"/>
        </w:rPr>
        <w:t xml:space="preserve">       </w:t>
      </w:r>
      <w:r w:rsidR="00CD0A67"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00CD0A67"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263E9E" w:rsidP="00263E9E">
      <w:pPr>
        <w:rPr>
          <w:rFonts w:ascii="Times New Roman" w:hAnsi="Times New Roman" w:cs="Times New Roman"/>
          <w:color w:val="FF0000"/>
          <w:sz w:val="32"/>
          <w:szCs w:val="32"/>
        </w:rPr>
      </w:pPr>
      <w:r>
        <w:rPr>
          <w:rFonts w:ascii="Times New Roman" w:hAnsi="Times New Roman" w:cs="Times New Roman"/>
          <w:color w:val="FF0000"/>
          <w:sz w:val="32"/>
          <w:szCs w:val="32"/>
        </w:rPr>
        <w:t xml:space="preserve">       </w:t>
      </w:r>
      <w:r w:rsidR="00CD0A67" w:rsidRPr="001F1726">
        <w:rPr>
          <w:rFonts w:ascii="Times New Roman" w:hAnsi="Times New Roman" w:cs="Times New Roman"/>
          <w:color w:val="FF0000"/>
          <w:sz w:val="32"/>
          <w:szCs w:val="32"/>
        </w:rPr>
        <w:t>Чис</w:t>
      </w:r>
      <w:r>
        <w:rPr>
          <w:rFonts w:ascii="Times New Roman" w:hAnsi="Times New Roman" w:cs="Times New Roman"/>
          <w:color w:val="FF0000"/>
          <w:sz w:val="32"/>
          <w:szCs w:val="32"/>
        </w:rPr>
        <w:t>ленность населения (на 01.01.202</w:t>
      </w:r>
      <w:r w:rsidR="00644035">
        <w:rPr>
          <w:rFonts w:ascii="Times New Roman" w:hAnsi="Times New Roman" w:cs="Times New Roman"/>
          <w:color w:val="FF0000"/>
          <w:sz w:val="32"/>
          <w:szCs w:val="32"/>
        </w:rPr>
        <w:t>2</w:t>
      </w:r>
      <w:r w:rsidR="00CD0A67" w:rsidRPr="001F1726">
        <w:rPr>
          <w:rFonts w:ascii="Times New Roman" w:hAnsi="Times New Roman" w:cs="Times New Roman"/>
          <w:color w:val="FF0000"/>
          <w:sz w:val="32"/>
          <w:szCs w:val="32"/>
        </w:rPr>
        <w:t xml:space="preserve"> г.) – </w:t>
      </w:r>
      <w:r>
        <w:rPr>
          <w:rFonts w:ascii="Times New Roman" w:hAnsi="Times New Roman" w:cs="Times New Roman"/>
          <w:b/>
          <w:color w:val="FF0000"/>
          <w:sz w:val="32"/>
          <w:szCs w:val="32"/>
        </w:rPr>
        <w:t>19</w:t>
      </w:r>
      <w:r w:rsidR="00644035">
        <w:rPr>
          <w:rFonts w:ascii="Times New Roman" w:hAnsi="Times New Roman" w:cs="Times New Roman"/>
          <w:b/>
          <w:color w:val="FF0000"/>
          <w:sz w:val="32"/>
          <w:szCs w:val="32"/>
        </w:rPr>
        <w:t>301</w:t>
      </w:r>
      <w:r w:rsidR="00CD0A67" w:rsidRPr="001F1726">
        <w:rPr>
          <w:rFonts w:ascii="Times New Roman" w:hAnsi="Times New Roman" w:cs="Times New Roman"/>
          <w:b/>
          <w:color w:val="FF0000"/>
          <w:sz w:val="32"/>
          <w:szCs w:val="32"/>
        </w:rPr>
        <w:t xml:space="preserve"> человек</w:t>
      </w:r>
      <w:r>
        <w:rPr>
          <w:rFonts w:ascii="Times New Roman" w:hAnsi="Times New Roman" w:cs="Times New Roman"/>
          <w:b/>
          <w:color w:val="FF0000"/>
          <w:sz w:val="32"/>
          <w:szCs w:val="32"/>
        </w:rPr>
        <w:t>а</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644035">
        <w:rPr>
          <w:rFonts w:ascii="Times New Roman" w:hAnsi="Times New Roman" w:cs="Times New Roman"/>
          <w:b/>
          <w:sz w:val="32"/>
          <w:szCs w:val="32"/>
        </w:rPr>
        <w:t>7 925</w:t>
      </w:r>
      <w:r w:rsidR="00F747D5" w:rsidRPr="00F747D5">
        <w:rPr>
          <w:rFonts w:ascii="Times New Roman" w:hAnsi="Times New Roman" w:cs="Times New Roman"/>
          <w:b/>
          <w:sz w:val="32"/>
          <w:szCs w:val="32"/>
        </w:rPr>
        <w:t xml:space="preserve"> (4</w:t>
      </w:r>
      <w:r w:rsidR="00045085">
        <w:rPr>
          <w:rFonts w:ascii="Times New Roman" w:hAnsi="Times New Roman" w:cs="Times New Roman"/>
          <w:b/>
          <w:sz w:val="32"/>
          <w:szCs w:val="32"/>
        </w:rPr>
        <w:t>1</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7B0A6C">
        <w:rPr>
          <w:rFonts w:ascii="Times New Roman" w:hAnsi="Times New Roman" w:cs="Times New Roman"/>
          <w:b/>
          <w:sz w:val="32"/>
          <w:szCs w:val="32"/>
        </w:rPr>
        <w:t>11</w:t>
      </w:r>
      <w:r w:rsidR="00644035">
        <w:rPr>
          <w:rFonts w:ascii="Times New Roman" w:hAnsi="Times New Roman" w:cs="Times New Roman"/>
          <w:b/>
          <w:sz w:val="32"/>
          <w:szCs w:val="32"/>
        </w:rPr>
        <w:t xml:space="preserve"> 376</w:t>
      </w:r>
      <w:r w:rsidR="00F747D5" w:rsidRPr="00F747D5">
        <w:rPr>
          <w:rFonts w:ascii="Times New Roman" w:hAnsi="Times New Roman" w:cs="Times New Roman"/>
          <w:b/>
          <w:sz w:val="32"/>
          <w:szCs w:val="32"/>
        </w:rPr>
        <w:t xml:space="preserve"> (5</w:t>
      </w:r>
      <w:r w:rsidR="00045085">
        <w:rPr>
          <w:rFonts w:ascii="Times New Roman" w:hAnsi="Times New Roman" w:cs="Times New Roman"/>
          <w:b/>
          <w:sz w:val="32"/>
          <w:szCs w:val="32"/>
        </w:rPr>
        <w:t>9</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w:t>
      </w:r>
      <w:r w:rsidR="007B0A6C">
        <w:rPr>
          <w:rFonts w:ascii="Times New Roman" w:hAnsi="Times New Roman" w:cs="Times New Roman"/>
          <w:color w:val="auto"/>
          <w:sz w:val="40"/>
          <w:szCs w:val="40"/>
        </w:rPr>
        <w:t>го муниципального района  за 2020</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9A16A2" w:rsidP="008C7BFD">
      <w:pPr>
        <w:pStyle w:val="Default"/>
        <w:jc w:val="both"/>
        <w:rPr>
          <w:rFonts w:ascii="Times New Roman" w:hAnsi="Times New Roman" w:cs="Times New Roman"/>
          <w:color w:val="auto"/>
          <w:sz w:val="36"/>
          <w:szCs w:val="36"/>
        </w:rPr>
      </w:pPr>
      <w:r>
        <w:rPr>
          <w:rFonts w:ascii="Times New Roman" w:hAnsi="Times New Roman" w:cs="Times New Roman"/>
          <w:noProof/>
          <w:sz w:val="36"/>
          <w:szCs w:val="36"/>
          <w:lang w:eastAsia="ru-RU"/>
        </w:rPr>
        <w:drawing>
          <wp:anchor distT="0" distB="0" distL="114300" distR="114300" simplePos="0" relativeHeight="251736064" behindDoc="0" locked="0" layoutInCell="1" allowOverlap="1">
            <wp:simplePos x="0" y="0"/>
            <wp:positionH relativeFrom="column">
              <wp:posOffset>132080</wp:posOffset>
            </wp:positionH>
            <wp:positionV relativeFrom="paragraph">
              <wp:posOffset>-1270</wp:posOffset>
            </wp:positionV>
            <wp:extent cx="4887595" cy="3905250"/>
            <wp:effectExtent l="19050" t="0" r="8255" b="0"/>
            <wp:wrapSquare wrapText="bothSides"/>
            <wp:docPr id="6" name="Рисунок 11" descr="http://900igr.net/up/datai/171261/0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up/datai/171261/0001-001-.jpg"/>
                    <pic:cNvPicPr>
                      <a:picLocks noChangeAspect="1" noChangeArrowheads="1"/>
                    </pic:cNvPicPr>
                  </pic:nvPicPr>
                  <pic:blipFill>
                    <a:blip r:embed="rId13" cstate="print"/>
                    <a:srcRect/>
                    <a:stretch>
                      <a:fillRect/>
                    </a:stretch>
                  </pic:blipFill>
                  <pic:spPr bwMode="auto">
                    <a:xfrm>
                      <a:off x="0" y="0"/>
                      <a:ext cx="4887595" cy="3905250"/>
                    </a:xfrm>
                    <a:prstGeom prst="rect">
                      <a:avLst/>
                    </a:prstGeom>
                    <a:noFill/>
                    <a:ln w="9525">
                      <a:noFill/>
                      <a:miter lim="800000"/>
                      <a:headEnd/>
                      <a:tailEnd/>
                    </a:ln>
                  </pic:spPr>
                </pic:pic>
              </a:graphicData>
            </a:graphic>
          </wp:anchor>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7724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7B0A6C" w:rsidRDefault="007B0A6C"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00644035">
        <w:rPr>
          <w:rFonts w:ascii="Times New Roman" w:hAnsi="Times New Roman" w:cs="Times New Roman"/>
          <w:b/>
          <w:sz w:val="44"/>
          <w:szCs w:val="44"/>
        </w:rPr>
        <w:t xml:space="preserve">  ЗА 2021</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38100" r="97536" b="2133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6F1AAE">
        <w:t>20</w:t>
      </w:r>
      <w:r w:rsidR="00644035">
        <w:t>21</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CB491A">
        <w:trPr>
          <w:trHeight w:val="985"/>
        </w:trPr>
        <w:tc>
          <w:tcPr>
            <w:tcW w:w="945" w:type="dxa"/>
            <w:tcBorders>
              <w:top w:val="nil"/>
              <w:left w:val="nil"/>
              <w:bottom w:val="nil"/>
              <w:right w:val="single" w:sz="18" w:space="0" w:color="943634" w:themeColor="accent2" w:themeShade="BF"/>
            </w:tcBorders>
          </w:tcPr>
          <w:p w:rsidR="001F409B" w:rsidRDefault="001F409B" w:rsidP="001F409B"/>
        </w:tc>
        <w:tc>
          <w:tcPr>
            <w:tcW w:w="1463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tbl>
            <w:tblPr>
              <w:tblStyle w:val="a5"/>
              <w:tblW w:w="0" w:type="auto"/>
              <w:tblLook w:val="04A0"/>
            </w:tblPr>
            <w:tblGrid>
              <w:gridCol w:w="877"/>
              <w:gridCol w:w="13519"/>
            </w:tblGrid>
            <w:tr w:rsidR="00CB491A" w:rsidTr="002B3F75">
              <w:trPr>
                <w:trHeight w:val="985"/>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77" type="#_x0000_t13" style="position:absolute;margin-left:6pt;margin-top:3.5pt;width:28.1pt;height:31.65pt;z-index:251718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CB491A" w:rsidTr="002B3F75">
              <w:trPr>
                <w:trHeight w:val="643"/>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3" o:spid="_x0000_s1078" type="#_x0000_t13" style="position:absolute;margin-left:6.5pt;margin-top:2.85pt;width:28.1pt;height:31.65pt;z-index:251719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56520F" w:rsidRDefault="00CB491A" w:rsidP="002B3F75">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4" o:spid="_x0000_s1079" type="#_x0000_t13" style="position:absolute;margin-left:6.5pt;margin-top:3.1pt;width:28.1pt;height:31.65pt;z-index:251720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Снижение рисков неисполнения первоочередных и социально значимых обязательств, недопущение принятия новых расходных обязательств, не обеспеченных доходными источниками</w:t>
                  </w:r>
                </w:p>
              </w:tc>
            </w:tr>
            <w:tr w:rsidR="00CB491A" w:rsidTr="002B3F75">
              <w:trPr>
                <w:trHeight w:val="767"/>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5" o:spid="_x0000_s1080" type="#_x0000_t13" style="position:absolute;margin-left:6.5pt;margin-top:3.3pt;width:28.1pt;height:31.65pt;z-index:251721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CB491A" w:rsidTr="002B3F75">
              <w:trPr>
                <w:trHeight w:val="679"/>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6" o:spid="_x0000_s1081" type="#_x0000_t13" style="position:absolute;margin-left:6.2pt;margin-top:.8pt;width:28.1pt;height:31.65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Оказание мер социальной поддержки с учетом критериев нуждаемости</w:t>
                  </w:r>
                </w:p>
              </w:tc>
            </w:tr>
            <w:tr w:rsidR="00CB491A" w:rsidTr="002B3F75">
              <w:trPr>
                <w:trHeight w:val="661"/>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7" o:spid="_x0000_s1082" type="#_x0000_t13" style="position:absolute;margin-left:6.15pt;margin-top:.8pt;width:28.1pt;height:31.65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CB491A" w:rsidTr="002B3F75">
              <w:trPr>
                <w:trHeight w:val="1082"/>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8" o:spid="_x0000_s1083" type="#_x0000_t13" style="position:absolute;margin-left:6.2pt;margin-top:1.4pt;width:28.1pt;height:31.6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CB491A" w:rsidTr="002B3F75">
              <w:trPr>
                <w:trHeight w:val="787"/>
              </w:trPr>
              <w:tc>
                <w:tcPr>
                  <w:tcW w:w="958" w:type="dxa"/>
                  <w:tcBorders>
                    <w:top w:val="nil"/>
                    <w:left w:val="nil"/>
                    <w:bottom w:val="nil"/>
                    <w:right w:val="single" w:sz="18" w:space="0" w:color="943634" w:themeColor="accent2" w:themeShade="BF"/>
                  </w:tcBorders>
                </w:tcPr>
                <w:p w:rsidR="00CB491A" w:rsidRDefault="001E3618" w:rsidP="002B3F75">
                  <w:r>
                    <w:rPr>
                      <w:noProof/>
                      <w:lang w:eastAsia="ru-RU"/>
                    </w:rPr>
                    <w:pict>
                      <v:shape id="Стрелка вправо 29" o:spid="_x0000_s1084" type="#_x0000_t13" style="position:absolute;margin-left:6.2pt;margin-top:.7pt;width:28.1pt;height:31.6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CB491A" w:rsidTr="002B3F75">
              <w:trPr>
                <w:trHeight w:val="2218"/>
              </w:trPr>
              <w:tc>
                <w:tcPr>
                  <w:tcW w:w="958" w:type="dxa"/>
                  <w:tcBorders>
                    <w:top w:val="nil"/>
                    <w:left w:val="nil"/>
                    <w:bottom w:val="nil"/>
                    <w:right w:val="single" w:sz="18" w:space="0" w:color="943634" w:themeColor="accent2" w:themeShade="BF"/>
                  </w:tcBorders>
                </w:tcPr>
                <w:p w:rsidR="00CB491A" w:rsidRDefault="001E3618" w:rsidP="002B3F75">
                  <w:pPr>
                    <w:rPr>
                      <w:noProof/>
                      <w:lang w:eastAsia="ru-RU"/>
                    </w:rPr>
                  </w:pPr>
                  <w:r>
                    <w:rPr>
                      <w:noProof/>
                      <w:lang w:eastAsia="ru-RU"/>
                    </w:rPr>
                    <w:lastRenderedPageBreak/>
                    <w:pict>
                      <v:shape id="_x0000_s1085" type="#_x0000_t13" style="position:absolute;margin-left:6.25pt;margin-top:7.15pt;width:28.1pt;height:31.6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E3618" w:rsidP="002B3F75">
                  <w:pPr>
                    <w:rPr>
                      <w:noProof/>
                      <w:lang w:eastAsia="ru-RU"/>
                    </w:rPr>
                  </w:pPr>
                  <w:r>
                    <w:rPr>
                      <w:noProof/>
                      <w:lang w:eastAsia="ru-RU"/>
                    </w:rPr>
                    <w:pict>
                      <v:shape id="_x0000_s1086" type="#_x0000_t13" style="position:absolute;margin-left:6.25pt;margin-top:8.7pt;width:28.1pt;height:31.65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CB491A" w:rsidRPr="00C0107F" w:rsidRDefault="00CB491A" w:rsidP="002B3F75">
                  <w:pPr>
                    <w:rPr>
                      <w:rFonts w:ascii="Times New Roman" w:hAnsi="Times New Roman" w:cs="Times New Roman"/>
                      <w:sz w:val="32"/>
                      <w:szCs w:val="32"/>
                    </w:rPr>
                  </w:pP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E3618" w:rsidP="002B3F75">
                  <w:pPr>
                    <w:rPr>
                      <w:noProof/>
                      <w:lang w:eastAsia="ru-RU"/>
                    </w:rPr>
                  </w:pPr>
                  <w:r>
                    <w:rPr>
                      <w:noProof/>
                      <w:lang w:eastAsia="ru-RU"/>
                    </w:rPr>
                    <w:pict>
                      <v:shape id="_x0000_s1087" type="#_x0000_t13" style="position:absolute;margin-left:6.25pt;margin-top:3.35pt;width:28.1pt;height:31.65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CB491A" w:rsidRPr="00C0107F" w:rsidRDefault="00CB491A" w:rsidP="002B3F75">
                  <w:pPr>
                    <w:rPr>
                      <w:rFonts w:ascii="Times New Roman" w:hAnsi="Times New Roman" w:cs="Times New Roman"/>
                      <w:sz w:val="32"/>
                      <w:szCs w:val="32"/>
                    </w:rPr>
                  </w:pPr>
                </w:p>
              </w:tc>
            </w:tr>
          </w:tbl>
          <w:p w:rsidR="00CB491A" w:rsidRDefault="00CB491A" w:rsidP="00CB491A"/>
          <w:p w:rsidR="001F409B" w:rsidRPr="002A23D1" w:rsidRDefault="001F409B" w:rsidP="002A23D1"/>
        </w:tc>
      </w:tr>
    </w:tbl>
    <w:p w:rsidR="00B51C2D" w:rsidRDefault="00B51C2D" w:rsidP="001F409B"/>
    <w:p w:rsidR="004E1CBA" w:rsidRDefault="004E1CBA" w:rsidP="001F409B"/>
    <w:p w:rsidR="004E1CBA" w:rsidRDefault="004E1CBA" w:rsidP="001F409B"/>
    <w:p w:rsidR="009A16A2" w:rsidRDefault="009A16A2" w:rsidP="001F409B"/>
    <w:p w:rsidR="009A16A2" w:rsidRDefault="009A16A2" w:rsidP="001F409B"/>
    <w:p w:rsidR="00BD377D" w:rsidRDefault="00BD377D" w:rsidP="000B65F4">
      <w:pPr>
        <w:pStyle w:val="1"/>
        <w:rPr>
          <w:rFonts w:asciiTheme="minorHAnsi" w:eastAsiaTheme="minorHAnsi" w:hAnsiTheme="minorHAnsi" w:cstheme="minorBidi"/>
          <w:b w:val="0"/>
          <w:bCs w:val="0"/>
          <w:color w:val="auto"/>
          <w:sz w:val="22"/>
          <w:szCs w:val="22"/>
        </w:rPr>
      </w:pPr>
    </w:p>
    <w:p w:rsidR="000B65F4" w:rsidRPr="000B65F4" w:rsidRDefault="000B65F4" w:rsidP="000B65F4"/>
    <w:p w:rsidR="00A04A3C" w:rsidRDefault="00BD377D" w:rsidP="00A23F37">
      <w:pPr>
        <w:pStyle w:val="1"/>
        <w:jc w:val="center"/>
      </w:pPr>
      <w:r>
        <w:lastRenderedPageBreak/>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0526FF" w:rsidP="00D943EE">
      <w:r w:rsidRPr="00A90DFC">
        <w:object w:dxaOrig="2824" w:dyaOrig="2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3pt;height:345.45pt" o:ole="">
            <v:imagedata r:id="rId25" o:title=""/>
          </v:shape>
          <o:OLEObject Type="Embed" ProgID="PowerPoint.Slide.12" ShapeID="_x0000_i1025" DrawAspect="Content" ObjectID="_1720600363" r:id="rId26"/>
        </w:object>
      </w:r>
    </w:p>
    <w:p w:rsidR="000526FF" w:rsidRDefault="000526FF" w:rsidP="00D943EE"/>
    <w:p w:rsidR="000526FF" w:rsidRDefault="000526FF" w:rsidP="00D943EE"/>
    <w:p w:rsidR="000526FF" w:rsidRDefault="000526FF" w:rsidP="00D943EE"/>
    <w:p w:rsidR="00D943EE" w:rsidRPr="003574AA" w:rsidRDefault="00D943EE" w:rsidP="00D943EE">
      <w:pPr>
        <w:rPr>
          <w:b/>
          <w:i/>
          <w:color w:val="FF0000"/>
        </w:rPr>
      </w:pPr>
    </w:p>
    <w:p w:rsidR="003574AA" w:rsidRPr="003574AA" w:rsidRDefault="003574AA" w:rsidP="003F6299">
      <w:pPr>
        <w:jc w:val="center"/>
        <w:rPr>
          <w:b/>
          <w:i/>
          <w:color w:val="FF0000"/>
          <w:sz w:val="52"/>
        </w:rPr>
      </w:pPr>
      <w:r w:rsidRPr="003574AA">
        <w:rPr>
          <w:b/>
          <w:i/>
          <w:color w:val="FF0000"/>
          <w:sz w:val="52"/>
        </w:rPr>
        <w:lastRenderedPageBreak/>
        <w:t>Отгружено товаров собственного производства,</w:t>
      </w:r>
    </w:p>
    <w:p w:rsidR="00D943EE" w:rsidRPr="003574AA" w:rsidRDefault="003574AA" w:rsidP="003F6299">
      <w:pPr>
        <w:jc w:val="center"/>
        <w:rPr>
          <w:b/>
          <w:i/>
          <w:color w:val="FF0000"/>
          <w:sz w:val="52"/>
        </w:rPr>
      </w:pPr>
      <w:r w:rsidRPr="003574AA">
        <w:rPr>
          <w:b/>
          <w:i/>
          <w:color w:val="FF0000"/>
          <w:sz w:val="52"/>
        </w:rPr>
        <w:t>выполнено работ и услуг крупными и средними организациями</w:t>
      </w:r>
    </w:p>
    <w:p w:rsidR="00D943EE" w:rsidRDefault="00D943EE" w:rsidP="00D943EE"/>
    <w:p w:rsidR="00D943EE" w:rsidRDefault="00602903" w:rsidP="00602903">
      <w:pPr>
        <w:tabs>
          <w:tab w:val="left" w:pos="2006"/>
        </w:tabs>
      </w:pPr>
      <w:r>
        <w:tab/>
      </w:r>
      <w:r w:rsidR="003574AA">
        <w:rPr>
          <w:noProof/>
          <w:lang w:eastAsia="ru-RU"/>
        </w:rPr>
        <w:drawing>
          <wp:inline distT="0" distB="0" distL="0" distR="0">
            <wp:extent cx="7557407" cy="4778828"/>
            <wp:effectExtent l="19050" t="0" r="24493" b="2722"/>
            <wp:docPr id="1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3AB5" w:rsidRDefault="00543AB5" w:rsidP="000D16D9">
      <w:pPr>
        <w:jc w:val="center"/>
        <w:rPr>
          <w:rFonts w:ascii="Times New Roman" w:hAnsi="Times New Roman" w:cs="Times New Roman"/>
          <w:b/>
          <w:sz w:val="28"/>
          <w:szCs w:val="28"/>
        </w:rPr>
      </w:pPr>
    </w:p>
    <w:p w:rsidR="00543AB5" w:rsidRDefault="001E3618" w:rsidP="000D16D9">
      <w:pPr>
        <w:jc w:val="center"/>
        <w:rPr>
          <w:rFonts w:ascii="Times New Roman" w:hAnsi="Times New Roman" w:cs="Times New Roman"/>
          <w:b/>
          <w:sz w:val="28"/>
          <w:szCs w:val="28"/>
        </w:rPr>
      </w:pPr>
      <w:r w:rsidRPr="001E3618">
        <w:rPr>
          <w:noProof/>
        </w:rPr>
        <w:lastRenderedPageBreak/>
        <w:pict>
          <v:shape id="_x0000_s1102" type="#_x0000_t75" style="position:absolute;left:0;text-align:left;margin-left:73.7pt;margin-top:10.2pt;width:589.9pt;height:374.45pt;z-index:-251576320;mso-position-horizontal-relative:text;mso-position-vertical-relative:text" wrapcoords="-26 0 -26 21559 21600 21559 21600 0 -26 0">
            <v:imagedata r:id="rId28" o:title=""/>
            <w10:wrap type="tight"/>
          </v:shape>
          <o:OLEObject Type="Embed" ProgID="PowerPoint.Slide.12" ShapeID="_x0000_s1102" DrawAspect="Content" ObjectID="_1720600369" r:id="rId29"/>
        </w:pict>
      </w: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3574AA" w:rsidRDefault="003574AA" w:rsidP="000D16D9">
      <w:pPr>
        <w:jc w:val="center"/>
        <w:rPr>
          <w:rFonts w:ascii="Times New Roman" w:hAnsi="Times New Roman" w:cs="Times New Roman"/>
          <w:b/>
          <w:sz w:val="28"/>
          <w:szCs w:val="28"/>
        </w:rPr>
      </w:pPr>
    </w:p>
    <w:p w:rsidR="003574AA" w:rsidRDefault="000D16D9" w:rsidP="000D16D9">
      <w:pPr>
        <w:jc w:val="center"/>
        <w:rPr>
          <w:rFonts w:ascii="Times New Roman" w:hAnsi="Times New Roman" w:cs="Times New Roman"/>
          <w:b/>
          <w:sz w:val="36"/>
          <w:szCs w:val="28"/>
        </w:rPr>
      </w:pPr>
      <w:r w:rsidRPr="003574AA">
        <w:rPr>
          <w:rFonts w:ascii="Times New Roman" w:hAnsi="Times New Roman" w:cs="Times New Roman"/>
          <w:b/>
          <w:sz w:val="36"/>
          <w:szCs w:val="28"/>
        </w:rPr>
        <w:lastRenderedPageBreak/>
        <w:t>Итоги социально-экономического развития Комсомольского муниципального района</w:t>
      </w:r>
    </w:p>
    <w:p w:rsidR="000D16D9" w:rsidRPr="003574AA" w:rsidRDefault="00F22AA2" w:rsidP="000D16D9">
      <w:pPr>
        <w:jc w:val="center"/>
        <w:rPr>
          <w:rFonts w:ascii="Times New Roman" w:hAnsi="Times New Roman" w:cs="Times New Roman"/>
          <w:b/>
          <w:sz w:val="36"/>
          <w:szCs w:val="28"/>
        </w:rPr>
      </w:pPr>
      <w:r>
        <w:rPr>
          <w:rFonts w:ascii="Times New Roman" w:hAnsi="Times New Roman" w:cs="Times New Roman"/>
          <w:b/>
          <w:sz w:val="36"/>
          <w:szCs w:val="28"/>
        </w:rPr>
        <w:t xml:space="preserve"> в 2021</w:t>
      </w:r>
      <w:r w:rsidR="000D16D9" w:rsidRPr="003574AA">
        <w:rPr>
          <w:rFonts w:ascii="Times New Roman" w:hAnsi="Times New Roman" w:cs="Times New Roman"/>
          <w:b/>
          <w:sz w:val="36"/>
          <w:szCs w:val="28"/>
        </w:rPr>
        <w:t xml:space="preserve"> году</w:t>
      </w:r>
    </w:p>
    <w:p w:rsidR="000D16D9" w:rsidRPr="000D16D9" w:rsidRDefault="000D16D9" w:rsidP="000D16D9">
      <w:pPr>
        <w:jc w:val="center"/>
        <w:rPr>
          <w:rFonts w:ascii="Times New Roman" w:hAnsi="Times New Roman" w:cs="Times New Roman"/>
          <w:b/>
          <w:sz w:val="28"/>
          <w:szCs w:val="28"/>
        </w:rPr>
      </w:pPr>
    </w:p>
    <w:tbl>
      <w:tblPr>
        <w:tblStyle w:val="a5"/>
        <w:tblW w:w="0" w:type="auto"/>
        <w:tblLook w:val="04A0"/>
      </w:tblPr>
      <w:tblGrid>
        <w:gridCol w:w="4077"/>
        <w:gridCol w:w="2268"/>
        <w:gridCol w:w="2268"/>
        <w:gridCol w:w="2835"/>
        <w:gridCol w:w="2552"/>
      </w:tblGrid>
      <w:tr w:rsidR="000D16D9" w:rsidRPr="000D16D9" w:rsidTr="002B3F75">
        <w:tc>
          <w:tcPr>
            <w:tcW w:w="4077"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tc>
        <w:tc>
          <w:tcPr>
            <w:tcW w:w="2268" w:type="dxa"/>
          </w:tcPr>
          <w:p w:rsidR="000D16D9" w:rsidRPr="000D16D9" w:rsidRDefault="00472E45" w:rsidP="00F22AA2">
            <w:pPr>
              <w:jc w:val="center"/>
              <w:rPr>
                <w:rFonts w:ascii="Times New Roman" w:hAnsi="Times New Roman" w:cs="Times New Roman"/>
                <w:b/>
                <w:sz w:val="28"/>
                <w:szCs w:val="28"/>
              </w:rPr>
            </w:pPr>
            <w:r>
              <w:rPr>
                <w:rFonts w:ascii="Times New Roman" w:hAnsi="Times New Roman" w:cs="Times New Roman"/>
                <w:b/>
                <w:sz w:val="28"/>
                <w:szCs w:val="28"/>
              </w:rPr>
              <w:t>Прогноз на 202</w:t>
            </w:r>
            <w:r w:rsidR="00F22AA2">
              <w:rPr>
                <w:rFonts w:ascii="Times New Roman" w:hAnsi="Times New Roman" w:cs="Times New Roman"/>
                <w:b/>
                <w:sz w:val="28"/>
                <w:szCs w:val="28"/>
              </w:rPr>
              <w:t>1</w:t>
            </w:r>
            <w:r w:rsidR="000D16D9" w:rsidRPr="000D16D9">
              <w:rPr>
                <w:rFonts w:ascii="Times New Roman" w:hAnsi="Times New Roman" w:cs="Times New Roman"/>
                <w:b/>
                <w:sz w:val="28"/>
                <w:szCs w:val="28"/>
              </w:rPr>
              <w:t xml:space="preserve"> год</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Достигнутые </w:t>
            </w:r>
          </w:p>
          <w:p w:rsidR="000D16D9" w:rsidRPr="000D16D9" w:rsidRDefault="00F22AA2" w:rsidP="002B3F75">
            <w:pPr>
              <w:jc w:val="center"/>
              <w:rPr>
                <w:rFonts w:ascii="Times New Roman" w:hAnsi="Times New Roman" w:cs="Times New Roman"/>
                <w:b/>
                <w:sz w:val="28"/>
                <w:szCs w:val="28"/>
              </w:rPr>
            </w:pPr>
            <w:r>
              <w:rPr>
                <w:rFonts w:ascii="Times New Roman" w:hAnsi="Times New Roman" w:cs="Times New Roman"/>
                <w:b/>
                <w:sz w:val="28"/>
                <w:szCs w:val="28"/>
              </w:rPr>
              <w:t>в 2021</w:t>
            </w:r>
            <w:r w:rsidR="000D16D9" w:rsidRPr="000D16D9">
              <w:rPr>
                <w:rFonts w:ascii="Times New Roman" w:hAnsi="Times New Roman" w:cs="Times New Roman"/>
                <w:b/>
                <w:sz w:val="28"/>
                <w:szCs w:val="28"/>
              </w:rPr>
              <w:t xml:space="preserve"> году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(оценка) </w:t>
            </w:r>
          </w:p>
        </w:tc>
        <w:tc>
          <w:tcPr>
            <w:tcW w:w="2835"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Проценты исполнения</w:t>
            </w:r>
            <w:r w:rsidR="00971045">
              <w:rPr>
                <w:rFonts w:ascii="Times New Roman" w:hAnsi="Times New Roman" w:cs="Times New Roman"/>
                <w:b/>
                <w:sz w:val="28"/>
                <w:szCs w:val="28"/>
              </w:rPr>
              <w:t>, %</w:t>
            </w:r>
          </w:p>
        </w:tc>
        <w:tc>
          <w:tcPr>
            <w:tcW w:w="2552"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Динамика </w:t>
            </w:r>
          </w:p>
          <w:p w:rsidR="000D16D9" w:rsidRPr="000D16D9" w:rsidRDefault="00F22AA2" w:rsidP="00F22AA2">
            <w:pPr>
              <w:jc w:val="center"/>
              <w:rPr>
                <w:rFonts w:ascii="Times New Roman" w:hAnsi="Times New Roman" w:cs="Times New Roman"/>
                <w:b/>
                <w:sz w:val="28"/>
                <w:szCs w:val="28"/>
              </w:rPr>
            </w:pPr>
            <w:r>
              <w:rPr>
                <w:rFonts w:ascii="Times New Roman" w:hAnsi="Times New Roman" w:cs="Times New Roman"/>
                <w:b/>
                <w:sz w:val="28"/>
                <w:szCs w:val="28"/>
              </w:rPr>
              <w:t>к 2020</w:t>
            </w:r>
            <w:r w:rsidR="000D16D9" w:rsidRPr="000D16D9">
              <w:rPr>
                <w:rFonts w:ascii="Times New Roman" w:hAnsi="Times New Roman" w:cs="Times New Roman"/>
                <w:b/>
                <w:sz w:val="28"/>
                <w:szCs w:val="28"/>
              </w:rPr>
              <w:t xml:space="preserve"> году</w:t>
            </w:r>
            <w:r w:rsidR="00971045">
              <w:rPr>
                <w:rFonts w:ascii="Times New Roman" w:hAnsi="Times New Roman" w:cs="Times New Roman"/>
                <w:b/>
                <w:sz w:val="28"/>
                <w:szCs w:val="28"/>
              </w:rPr>
              <w:t>, %</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Численность постоянного населения (среднегодовая), тыс. чел.</w:t>
            </w:r>
          </w:p>
        </w:tc>
        <w:tc>
          <w:tcPr>
            <w:tcW w:w="2268" w:type="dxa"/>
          </w:tcPr>
          <w:p w:rsidR="00B46963" w:rsidRPr="000D16D9" w:rsidRDefault="00F22AA2" w:rsidP="00B46963">
            <w:pPr>
              <w:jc w:val="center"/>
              <w:rPr>
                <w:rFonts w:ascii="Times New Roman" w:hAnsi="Times New Roman" w:cs="Times New Roman"/>
                <w:sz w:val="28"/>
                <w:szCs w:val="28"/>
              </w:rPr>
            </w:pPr>
            <w:r>
              <w:rPr>
                <w:rFonts w:ascii="Times New Roman" w:hAnsi="Times New Roman" w:cs="Times New Roman"/>
                <w:sz w:val="28"/>
                <w:szCs w:val="28"/>
              </w:rPr>
              <w:t>19,45</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19,375</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99,6</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99,3</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Среднемесячная номинальная заработная плата,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28596</w:t>
            </w:r>
          </w:p>
        </w:tc>
        <w:tc>
          <w:tcPr>
            <w:tcW w:w="2268" w:type="dxa"/>
          </w:tcPr>
          <w:p w:rsidR="003574AA" w:rsidRPr="000D16D9" w:rsidRDefault="00F22AA2" w:rsidP="003574AA">
            <w:pPr>
              <w:jc w:val="center"/>
              <w:rPr>
                <w:rFonts w:ascii="Times New Roman" w:hAnsi="Times New Roman" w:cs="Times New Roman"/>
                <w:sz w:val="28"/>
                <w:szCs w:val="28"/>
              </w:rPr>
            </w:pPr>
            <w:r>
              <w:rPr>
                <w:rFonts w:ascii="Times New Roman" w:hAnsi="Times New Roman" w:cs="Times New Roman"/>
                <w:sz w:val="28"/>
                <w:szCs w:val="28"/>
              </w:rPr>
              <w:t>29537</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103,3</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103,9</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Фонд начисленной заработной платы, млн.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751,5</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758,51</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100,9</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103,3</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Прибыль прибыльных организаций, млн.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0,9</w:t>
            </w:r>
          </w:p>
        </w:tc>
        <w:tc>
          <w:tcPr>
            <w:tcW w:w="2268" w:type="dxa"/>
          </w:tcPr>
          <w:p w:rsidR="00971045" w:rsidRPr="000D16D9" w:rsidRDefault="00F22AA2" w:rsidP="00971045">
            <w:pPr>
              <w:jc w:val="center"/>
              <w:rPr>
                <w:rFonts w:ascii="Times New Roman" w:hAnsi="Times New Roman" w:cs="Times New Roman"/>
                <w:sz w:val="28"/>
                <w:szCs w:val="28"/>
              </w:rPr>
            </w:pPr>
            <w:r>
              <w:rPr>
                <w:rFonts w:ascii="Times New Roman" w:hAnsi="Times New Roman" w:cs="Times New Roman"/>
                <w:sz w:val="28"/>
                <w:szCs w:val="28"/>
              </w:rPr>
              <w:t>0,5</w:t>
            </w:r>
          </w:p>
        </w:tc>
        <w:tc>
          <w:tcPr>
            <w:tcW w:w="2835" w:type="dxa"/>
          </w:tcPr>
          <w:p w:rsidR="00F22AA2" w:rsidRPr="000D16D9" w:rsidRDefault="00F22AA2" w:rsidP="00F22AA2">
            <w:pPr>
              <w:jc w:val="center"/>
              <w:rPr>
                <w:rFonts w:ascii="Times New Roman" w:hAnsi="Times New Roman" w:cs="Times New Roman"/>
                <w:sz w:val="28"/>
                <w:szCs w:val="28"/>
              </w:rPr>
            </w:pPr>
            <w:r>
              <w:rPr>
                <w:rFonts w:ascii="Times New Roman" w:hAnsi="Times New Roman" w:cs="Times New Roman"/>
                <w:sz w:val="28"/>
                <w:szCs w:val="28"/>
              </w:rPr>
              <w:t>55,6</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w:t>
            </w:r>
          </w:p>
        </w:tc>
      </w:tr>
    </w:tbl>
    <w:p w:rsidR="000D16D9" w:rsidRPr="000D16D9" w:rsidRDefault="000D16D9" w:rsidP="000D16D9">
      <w:pPr>
        <w:jc w:val="center"/>
        <w:rPr>
          <w:rFonts w:ascii="Times New Roman" w:hAnsi="Times New Roman" w:cs="Times New Roman"/>
          <w:b/>
          <w:sz w:val="28"/>
          <w:szCs w:val="28"/>
        </w:rPr>
      </w:pP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t>Перечень крупнейших налогоплательщиков в бюджет Комсомольс</w:t>
      </w:r>
      <w:r w:rsidR="00472E45">
        <w:rPr>
          <w:rFonts w:ascii="Times New Roman" w:hAnsi="Times New Roman" w:cs="Times New Roman"/>
          <w:b/>
          <w:sz w:val="28"/>
          <w:szCs w:val="28"/>
        </w:rPr>
        <w:t>к</w:t>
      </w:r>
      <w:r w:rsidR="00DC02D9">
        <w:rPr>
          <w:rFonts w:ascii="Times New Roman" w:hAnsi="Times New Roman" w:cs="Times New Roman"/>
          <w:b/>
          <w:sz w:val="28"/>
          <w:szCs w:val="28"/>
        </w:rPr>
        <w:t>ого муниципального района в 2021</w:t>
      </w:r>
      <w:r w:rsidRPr="000D16D9">
        <w:rPr>
          <w:rFonts w:ascii="Times New Roman" w:hAnsi="Times New Roman" w:cs="Times New Roman"/>
          <w:b/>
          <w:sz w:val="28"/>
          <w:szCs w:val="28"/>
        </w:rPr>
        <w:t xml:space="preserve"> году</w:t>
      </w: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sz w:val="28"/>
          <w:szCs w:val="28"/>
        </w:rPr>
        <w:t>Филиал «Ивановские ПГУ» АО «</w:t>
      </w:r>
      <w:proofErr w:type="spellStart"/>
      <w:r w:rsidRPr="000D16D9">
        <w:rPr>
          <w:rFonts w:ascii="Times New Roman" w:hAnsi="Times New Roman" w:cs="Times New Roman"/>
          <w:sz w:val="28"/>
          <w:szCs w:val="28"/>
        </w:rPr>
        <w:t>Интер</w:t>
      </w:r>
      <w:proofErr w:type="spellEnd"/>
      <w:r w:rsidRPr="000D16D9">
        <w:rPr>
          <w:rFonts w:ascii="Times New Roman" w:hAnsi="Times New Roman" w:cs="Times New Roman"/>
          <w:sz w:val="28"/>
          <w:szCs w:val="28"/>
        </w:rPr>
        <w:t xml:space="preserve"> </w:t>
      </w:r>
      <w:proofErr w:type="spellStart"/>
      <w:r w:rsidRPr="000D16D9">
        <w:rPr>
          <w:rFonts w:ascii="Times New Roman" w:hAnsi="Times New Roman" w:cs="Times New Roman"/>
          <w:sz w:val="28"/>
          <w:szCs w:val="28"/>
        </w:rPr>
        <w:t>РАО-электрогенерация</w:t>
      </w:r>
      <w:proofErr w:type="spellEnd"/>
      <w:r w:rsidRPr="000D16D9">
        <w:rPr>
          <w:rFonts w:ascii="Times New Roman" w:hAnsi="Times New Roman" w:cs="Times New Roman"/>
          <w:sz w:val="28"/>
          <w:szCs w:val="28"/>
        </w:rPr>
        <w:t>»</w:t>
      </w:r>
    </w:p>
    <w:p w:rsidR="000D16D9" w:rsidRDefault="000D16D9" w:rsidP="000D16D9">
      <w:pPr>
        <w:jc w:val="center"/>
        <w:rPr>
          <w:b/>
          <w:sz w:val="28"/>
          <w:szCs w:val="28"/>
        </w:rPr>
      </w:pP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001"/>
        <w:gridCol w:w="222"/>
        <w:gridCol w:w="222"/>
        <w:gridCol w:w="222"/>
      </w:tblGrid>
      <w:tr w:rsidR="0078359B" w:rsidRPr="0078359B" w:rsidTr="00D943EE">
        <w:trPr>
          <w:cnfStyle w:val="100000000000"/>
          <w:trHeight w:val="9765"/>
        </w:trPr>
        <w:tc>
          <w:tcPr>
            <w:cnfStyle w:val="001000000000"/>
            <w:tcW w:w="14914" w:type="dxa"/>
            <w:vAlign w:val="center"/>
          </w:tcPr>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left w:w="0" w:type="dxa"/>
                <w:right w:w="0" w:type="dxa"/>
              </w:tblCellMar>
              <w:tblLook w:val="04A0"/>
            </w:tblPr>
            <w:tblGrid>
              <w:gridCol w:w="4386"/>
              <w:gridCol w:w="2130"/>
              <w:gridCol w:w="2268"/>
              <w:gridCol w:w="2268"/>
              <w:gridCol w:w="2268"/>
              <w:gridCol w:w="1984"/>
            </w:tblGrid>
            <w:tr w:rsidR="00B35BD0" w:rsidRPr="00D943EE" w:rsidTr="0041244A">
              <w:trPr>
                <w:trHeight w:val="897"/>
              </w:trPr>
              <w:tc>
                <w:tcPr>
                  <w:tcW w:w="4386"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130" w:type="dxa"/>
                  <w:vMerge w:val="restart"/>
                  <w:shd w:val="clear" w:color="auto" w:fill="DBE5F1" w:themeFill="accent1" w:themeFillTint="33"/>
                </w:tcPr>
                <w:p w:rsidR="00B35BD0" w:rsidRPr="00D943EE" w:rsidRDefault="00B35BD0" w:rsidP="006F1AA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Исполнено за </w:t>
                  </w:r>
                  <w:r w:rsidR="005B180F">
                    <w:rPr>
                      <w:rFonts w:ascii="Times New Roman" w:eastAsia="Calibri" w:hAnsi="Times New Roman" w:cs="Times New Roman"/>
                      <w:b/>
                      <w:bCs/>
                      <w:color w:val="000000"/>
                      <w:kern w:val="24"/>
                      <w:sz w:val="36"/>
                      <w:szCs w:val="36"/>
                      <w:lang w:eastAsia="ru-RU"/>
                    </w:rPr>
                    <w:t>2020</w:t>
                  </w:r>
                  <w:r>
                    <w:rPr>
                      <w:rFonts w:ascii="Times New Roman" w:eastAsia="Calibri" w:hAnsi="Times New Roman" w:cs="Times New Roman"/>
                      <w:b/>
                      <w:bCs/>
                      <w:color w:val="000000"/>
                      <w:kern w:val="24"/>
                      <w:sz w:val="36"/>
                      <w:szCs w:val="36"/>
                      <w:lang w:eastAsia="ru-RU"/>
                    </w:rPr>
                    <w:t xml:space="preserve"> год</w:t>
                  </w:r>
                </w:p>
              </w:tc>
              <w:tc>
                <w:tcPr>
                  <w:tcW w:w="2268"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B35BD0" w:rsidRPr="00D943EE" w:rsidRDefault="006F1AA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20</w:t>
                  </w:r>
                  <w:r w:rsidR="005B180F">
                    <w:rPr>
                      <w:rFonts w:ascii="Times New Roman" w:eastAsia="Calibri" w:hAnsi="Times New Roman" w:cs="Times New Roman"/>
                      <w:b/>
                      <w:bCs/>
                      <w:color w:val="000000"/>
                      <w:kern w:val="24"/>
                      <w:sz w:val="36"/>
                      <w:szCs w:val="36"/>
                      <w:lang w:eastAsia="ru-RU"/>
                    </w:rPr>
                    <w:t>21</w:t>
                  </w:r>
                  <w:r w:rsidR="00B35BD0" w:rsidRPr="00D943EE">
                    <w:rPr>
                      <w:rFonts w:ascii="Times New Roman" w:eastAsia="Calibri" w:hAnsi="Times New Roman" w:cs="Times New Roman"/>
                      <w:b/>
                      <w:bCs/>
                      <w:color w:val="000000"/>
                      <w:kern w:val="24"/>
                      <w:sz w:val="36"/>
                      <w:szCs w:val="36"/>
                      <w:lang w:eastAsia="ru-RU"/>
                    </w:rPr>
                    <w:t xml:space="preserve"> год</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536" w:type="dxa"/>
                  <w:gridSpan w:val="2"/>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006F1AAE">
                    <w:rPr>
                      <w:rFonts w:ascii="Times New Roman" w:eastAsia="Calibri" w:hAnsi="Times New Roman" w:cs="Times New Roman"/>
                      <w:b/>
                      <w:bCs/>
                      <w:color w:val="000000"/>
                      <w:kern w:val="24"/>
                      <w:sz w:val="36"/>
                      <w:szCs w:val="36"/>
                      <w:lang w:eastAsia="ru-RU"/>
                    </w:rPr>
                    <w:t>20</w:t>
                  </w:r>
                  <w:r w:rsidR="005B180F">
                    <w:rPr>
                      <w:rFonts w:ascii="Times New Roman" w:eastAsia="Calibri" w:hAnsi="Times New Roman" w:cs="Times New Roman"/>
                      <w:b/>
                      <w:bCs/>
                      <w:color w:val="000000"/>
                      <w:kern w:val="24"/>
                      <w:sz w:val="36"/>
                      <w:szCs w:val="36"/>
                      <w:lang w:val="en-US" w:eastAsia="ru-RU"/>
                    </w:rPr>
                    <w:t>2</w:t>
                  </w:r>
                  <w:r w:rsidR="005B180F">
                    <w:rPr>
                      <w:rFonts w:ascii="Times New Roman" w:eastAsia="Calibri" w:hAnsi="Times New Roman" w:cs="Times New Roman"/>
                      <w:b/>
                      <w:bCs/>
                      <w:color w:val="000000"/>
                      <w:kern w:val="24"/>
                      <w:sz w:val="36"/>
                      <w:szCs w:val="36"/>
                      <w:lang w:eastAsia="ru-RU"/>
                    </w:rPr>
                    <w:t>1</w:t>
                  </w:r>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1984" w:type="dxa"/>
                  <w:vMerge w:val="restart"/>
                  <w:shd w:val="clear" w:color="auto" w:fill="DBE5F1" w:themeFill="accent1" w:themeFillTint="33"/>
                  <w:tcMar>
                    <w:top w:w="12" w:type="dxa"/>
                    <w:left w:w="108" w:type="dxa"/>
                    <w:bottom w:w="0" w:type="dxa"/>
                    <w:right w:w="108" w:type="dxa"/>
                  </w:tcMar>
                  <w:hideMark/>
                </w:tcPr>
                <w:p w:rsidR="00B35BD0" w:rsidRPr="00D943EE" w:rsidRDefault="006F1AAE" w:rsidP="00CE07AF">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Темп роста к 20</w:t>
                  </w:r>
                  <w:r w:rsidR="005B180F">
                    <w:rPr>
                      <w:rFonts w:ascii="Times New Roman" w:eastAsia="Calibri" w:hAnsi="Times New Roman" w:cs="Times New Roman"/>
                      <w:b/>
                      <w:bCs/>
                      <w:color w:val="000000"/>
                      <w:kern w:val="24"/>
                      <w:sz w:val="36"/>
                      <w:szCs w:val="36"/>
                      <w:lang w:eastAsia="ru-RU"/>
                    </w:rPr>
                    <w:t>20</w:t>
                  </w:r>
                  <w:r w:rsidR="00B35BD0" w:rsidRPr="00D943EE">
                    <w:rPr>
                      <w:rFonts w:ascii="Times New Roman" w:eastAsia="Calibri" w:hAnsi="Times New Roman" w:cs="Times New Roman"/>
                      <w:b/>
                      <w:bCs/>
                      <w:color w:val="000000"/>
                      <w:kern w:val="24"/>
                      <w:sz w:val="36"/>
                      <w:szCs w:val="36"/>
                      <w:lang w:eastAsia="ru-RU"/>
                    </w:rPr>
                    <w:t xml:space="preserve"> году, %</w:t>
                  </w:r>
                  <w:r w:rsidR="00B35BD0" w:rsidRPr="00D943EE">
                    <w:rPr>
                      <w:rFonts w:ascii="Calibri" w:eastAsia="Calibri" w:hAnsi="Calibri" w:cs="Times New Roman"/>
                      <w:b/>
                      <w:bCs/>
                      <w:color w:val="000000"/>
                      <w:kern w:val="24"/>
                      <w:sz w:val="36"/>
                      <w:szCs w:val="36"/>
                      <w:lang w:eastAsia="ru-RU"/>
                    </w:rPr>
                    <w:t xml:space="preserve"> </w:t>
                  </w:r>
                </w:p>
              </w:tc>
            </w:tr>
            <w:tr w:rsidR="00B35BD0" w:rsidRPr="00D943EE" w:rsidTr="0041244A">
              <w:trPr>
                <w:trHeight w:val="1345"/>
              </w:trPr>
              <w:tc>
                <w:tcPr>
                  <w:tcW w:w="0" w:type="auto"/>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30" w:type="dxa"/>
                  <w:vMerge/>
                  <w:shd w:val="clear" w:color="auto" w:fill="DBE5F1" w:themeFill="accent1" w:themeFillTint="33"/>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1984"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5B180F" w:rsidRPr="00D943EE" w:rsidTr="0041244A">
              <w:trPr>
                <w:trHeight w:val="746"/>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jc w:val="both"/>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Доходы – всего:</w:t>
                  </w:r>
                  <w:r w:rsidRPr="00B35BD0">
                    <w:rPr>
                      <w:rFonts w:ascii="Times New Roman" w:eastAsia="Calibri" w:hAnsi="Times New Roman" w:cs="Times New Roman"/>
                      <w:b/>
                      <w:bCs/>
                      <w:color w:val="000000"/>
                      <w:kern w:val="24"/>
                      <w:sz w:val="44"/>
                      <w:szCs w:val="36"/>
                      <w:lang w:eastAsia="ru-RU"/>
                    </w:rPr>
                    <w:t xml:space="preserve">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327 891,7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385 041,7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370 812,3</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14 229,4</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113</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130"/>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Налоговые  и неналоговые доходы,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65 580,7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70 222,8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72 495,2</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-2 272,7</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111</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049"/>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Безвозмездные поступления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262 311,0</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314 818,9</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298 317,0</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4"/>
                      <w:lang w:eastAsia="ru-RU"/>
                    </w:rPr>
                  </w:pPr>
                  <w:r>
                    <w:rPr>
                      <w:rFonts w:ascii="Times New Roman" w:eastAsia="Calibri" w:hAnsi="Times New Roman" w:cs="Times New Roman"/>
                      <w:color w:val="000000"/>
                      <w:kern w:val="24"/>
                      <w:sz w:val="44"/>
                      <w:szCs w:val="44"/>
                      <w:lang w:eastAsia="ru-RU"/>
                    </w:rPr>
                    <w:t>16 501,9</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114</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841"/>
              </w:trPr>
              <w:tc>
                <w:tcPr>
                  <w:tcW w:w="4386" w:type="dxa"/>
                  <w:shd w:val="clear" w:color="auto" w:fill="DBE5F1" w:themeFill="accent1" w:themeFillTint="33"/>
                  <w:tcMar>
                    <w:top w:w="12" w:type="dxa"/>
                    <w:left w:w="108" w:type="dxa"/>
                    <w:bottom w:w="0" w:type="dxa"/>
                    <w:right w:w="108" w:type="dxa"/>
                  </w:tcMar>
                  <w:hideMark/>
                </w:tcPr>
                <w:p w:rsidR="005B180F" w:rsidRPr="00081972" w:rsidRDefault="005B180F" w:rsidP="005B180F">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Расходы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321 612,8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383 744,3</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364 263,8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19 480,5</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113</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528"/>
              </w:trPr>
              <w:tc>
                <w:tcPr>
                  <w:tcW w:w="4386" w:type="dxa"/>
                  <w:shd w:val="clear" w:color="auto" w:fill="DBE5F1" w:themeFill="accent1" w:themeFillTint="33"/>
                  <w:tcMar>
                    <w:top w:w="12" w:type="dxa"/>
                    <w:left w:w="108" w:type="dxa"/>
                    <w:bottom w:w="0" w:type="dxa"/>
                    <w:right w:w="108" w:type="dxa"/>
                  </w:tcMar>
                  <w:hideMark/>
                </w:tcPr>
                <w:p w:rsidR="005B180F" w:rsidRPr="00081972" w:rsidRDefault="005B180F" w:rsidP="005B180F">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Дефицит (Профицит) </w:t>
                  </w:r>
                </w:p>
              </w:tc>
              <w:tc>
                <w:tcPr>
                  <w:tcW w:w="2130" w:type="dxa"/>
                  <w:shd w:val="clear" w:color="auto" w:fill="DBE5F1" w:themeFill="accent1" w:themeFillTint="33"/>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-6 278,9</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-1 297,4</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-6 548,5</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C0AE1"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5 251,1</w:t>
                  </w:r>
                </w:p>
              </w:tc>
              <w:tc>
                <w:tcPr>
                  <w:tcW w:w="1984" w:type="dxa"/>
                  <w:shd w:val="clear" w:color="auto" w:fill="DBE5F1" w:themeFill="accent1" w:themeFillTint="33"/>
                  <w:tcMar>
                    <w:top w:w="12" w:type="dxa"/>
                    <w:left w:w="108" w:type="dxa"/>
                    <w:bottom w:w="0" w:type="dxa"/>
                    <w:right w:w="108" w:type="dxa"/>
                  </w:tcMar>
                  <w:vAlign w:val="cente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104</w:t>
                  </w:r>
                  <w:r w:rsidR="005B180F">
                    <w:rPr>
                      <w:rFonts w:ascii="Times New Roman" w:eastAsia="Times New Roman" w:hAnsi="Times New Roman" w:cs="Times New Roman"/>
                      <w:sz w:val="44"/>
                      <w:szCs w:val="44"/>
                      <w:lang w:eastAsia="ru-RU"/>
                    </w:rPr>
                    <w:t>%</w:t>
                  </w: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tbl>
      <w:tblPr>
        <w:tblW w:w="16161" w:type="dxa"/>
        <w:tblInd w:w="-318" w:type="dxa"/>
        <w:tblLayout w:type="fixed"/>
        <w:tblLook w:val="04A0"/>
      </w:tblPr>
      <w:tblGrid>
        <w:gridCol w:w="16161"/>
      </w:tblGrid>
      <w:tr w:rsidR="00160AB0" w:rsidRPr="00814216" w:rsidTr="00C760F7">
        <w:trPr>
          <w:trHeight w:val="615"/>
        </w:trPr>
        <w:tc>
          <w:tcPr>
            <w:tcW w:w="16161" w:type="dxa"/>
            <w:tcBorders>
              <w:top w:val="nil"/>
              <w:left w:val="nil"/>
              <w:bottom w:val="nil"/>
              <w:right w:val="nil"/>
            </w:tcBorders>
            <w:shd w:val="clear" w:color="auto" w:fill="E5DFEC" w:themeFill="accent4" w:themeFillTint="33"/>
            <w:vAlign w:val="center"/>
            <w:hideMark/>
          </w:tcPr>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bookmarkStart w:id="0" w:name="RANGE!A1:I6"/>
          </w:p>
          <w:p w:rsidR="00161A12" w:rsidRDefault="00161A12" w:rsidP="002B3F75">
            <w:pPr>
              <w:spacing w:after="0" w:line="240" w:lineRule="auto"/>
              <w:jc w:val="center"/>
              <w:rPr>
                <w:rFonts w:ascii="Times New Roman" w:eastAsia="Times New Roman" w:hAnsi="Times New Roman" w:cs="Times New Roman"/>
                <w:b/>
                <w:bCs/>
                <w:sz w:val="24"/>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r>
              <w:rPr>
                <w:rFonts w:ascii="Times New Roman" w:eastAsia="Times New Roman" w:hAnsi="Times New Roman" w:cs="Times New Roman"/>
                <w:b/>
                <w:bCs/>
                <w:noProof/>
                <w:sz w:val="48"/>
                <w:szCs w:val="24"/>
                <w:lang w:eastAsia="ru-RU"/>
              </w:rPr>
              <w:drawing>
                <wp:inline distT="0" distB="0" distL="0" distR="0">
                  <wp:extent cx="8390461" cy="1049729"/>
                  <wp:effectExtent l="38100" t="19050" r="10589"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733703" w:rsidRDefault="00733703" w:rsidP="002B3F75">
            <w:pPr>
              <w:spacing w:after="0" w:line="240" w:lineRule="auto"/>
              <w:jc w:val="center"/>
              <w:rPr>
                <w:rFonts w:ascii="Times New Roman" w:eastAsia="Times New Roman" w:hAnsi="Times New Roman" w:cs="Times New Roman"/>
                <w:b/>
                <w:bCs/>
                <w:sz w:val="48"/>
                <w:szCs w:val="24"/>
                <w:lang w:eastAsia="ru-RU"/>
              </w:rPr>
            </w:pPr>
            <w:r w:rsidRPr="00EB7759">
              <w:rPr>
                <w:rFonts w:ascii="Times New Roman" w:eastAsia="Times New Roman" w:hAnsi="Times New Roman" w:cs="Times New Roman"/>
                <w:b/>
                <w:bCs/>
                <w:noProof/>
                <w:sz w:val="48"/>
                <w:szCs w:val="24"/>
                <w:shd w:val="clear" w:color="auto" w:fill="CCCCFF"/>
                <w:lang w:eastAsia="ru-RU"/>
              </w:rPr>
              <w:drawing>
                <wp:inline distT="0" distB="0" distL="0" distR="0">
                  <wp:extent cx="8885464" cy="3747951"/>
                  <wp:effectExtent l="19050" t="0" r="10886" b="4899"/>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P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Pr="00D0605C" w:rsidRDefault="00160AB0" w:rsidP="004529CD">
            <w:pPr>
              <w:spacing w:after="0" w:line="240" w:lineRule="auto"/>
              <w:jc w:val="center"/>
              <w:rPr>
                <w:rFonts w:ascii="Times New Roman" w:eastAsia="Times New Roman" w:hAnsi="Times New Roman" w:cs="Times New Roman"/>
                <w:b/>
                <w:bCs/>
                <w:sz w:val="32"/>
                <w:szCs w:val="24"/>
                <w:lang w:eastAsia="ru-RU"/>
              </w:rPr>
            </w:pPr>
            <w:r w:rsidRPr="00D0605C">
              <w:rPr>
                <w:rFonts w:ascii="Times New Roman" w:eastAsia="Times New Roman" w:hAnsi="Times New Roman" w:cs="Times New Roman"/>
                <w:b/>
                <w:bCs/>
                <w:sz w:val="32"/>
                <w:szCs w:val="24"/>
                <w:lang w:eastAsia="ru-RU"/>
              </w:rPr>
              <w:t>Доходы бюджета Комсомольского муниципального района по видам доходов в 20</w:t>
            </w:r>
            <w:r w:rsidR="006C0C6E">
              <w:rPr>
                <w:rFonts w:ascii="Times New Roman" w:eastAsia="Times New Roman" w:hAnsi="Times New Roman" w:cs="Times New Roman"/>
                <w:b/>
                <w:bCs/>
                <w:sz w:val="32"/>
                <w:szCs w:val="24"/>
                <w:lang w:eastAsia="ru-RU"/>
              </w:rPr>
              <w:t>21</w:t>
            </w:r>
            <w:r w:rsidRPr="00D0605C">
              <w:rPr>
                <w:rFonts w:ascii="Times New Roman" w:eastAsia="Times New Roman" w:hAnsi="Times New Roman" w:cs="Times New Roman"/>
                <w:b/>
                <w:bCs/>
                <w:sz w:val="32"/>
                <w:szCs w:val="24"/>
                <w:lang w:eastAsia="ru-RU"/>
              </w:rPr>
              <w:t xml:space="preserve"> году </w:t>
            </w:r>
            <w:bookmarkEnd w:id="0"/>
          </w:p>
          <w:p w:rsidR="00530071" w:rsidRDefault="00530071" w:rsidP="00530071">
            <w:pPr>
              <w:spacing w:after="0" w:line="240" w:lineRule="auto"/>
              <w:jc w:val="both"/>
              <w:rPr>
                <w:rFonts w:ascii="Times New Roman" w:eastAsia="Times New Roman" w:hAnsi="Times New Roman" w:cs="Times New Roman"/>
                <w:b/>
                <w:bCs/>
                <w:sz w:val="24"/>
                <w:szCs w:val="24"/>
                <w:lang w:eastAsia="ru-RU"/>
              </w:rPr>
            </w:pPr>
          </w:p>
          <w:tbl>
            <w:tblPr>
              <w:tblW w:w="15759" w:type="dxa"/>
              <w:shd w:val="clear" w:color="auto" w:fill="F2DBDB" w:themeFill="accent2" w:themeFillTint="33"/>
              <w:tblLayout w:type="fixed"/>
              <w:tblLook w:val="04A0"/>
            </w:tblPr>
            <w:tblGrid>
              <w:gridCol w:w="3120"/>
              <w:gridCol w:w="2827"/>
              <w:gridCol w:w="1709"/>
              <w:gridCol w:w="1701"/>
              <w:gridCol w:w="1701"/>
              <w:gridCol w:w="1276"/>
              <w:gridCol w:w="1134"/>
              <w:gridCol w:w="2291"/>
            </w:tblGrid>
            <w:tr w:rsidR="00C760F7" w:rsidRPr="00C760F7" w:rsidTr="00074C16">
              <w:trPr>
                <w:trHeight w:val="375"/>
              </w:trPr>
              <w:tc>
                <w:tcPr>
                  <w:tcW w:w="3120" w:type="dxa"/>
                  <w:vMerge w:val="restart"/>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Наименование</w:t>
                  </w:r>
                </w:p>
              </w:tc>
              <w:tc>
                <w:tcPr>
                  <w:tcW w:w="2827"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КБК</w:t>
                  </w:r>
                </w:p>
              </w:tc>
              <w:tc>
                <w:tcPr>
                  <w:tcW w:w="3410" w:type="dxa"/>
                  <w:gridSpan w:val="2"/>
                  <w:tcBorders>
                    <w:top w:val="single" w:sz="8"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План</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Исполнено</w:t>
                  </w:r>
                  <w:r w:rsidRPr="00C760F7">
                    <w:rPr>
                      <w:rFonts w:ascii="Times New Roman" w:eastAsia="Times New Roman" w:hAnsi="Times New Roman" w:cs="Times New Roman"/>
                      <w:b/>
                      <w:bCs/>
                      <w:lang w:eastAsia="ru-RU"/>
                    </w:rPr>
                    <w:br/>
                    <w:t>за 2021 год, руб.</w:t>
                  </w:r>
                </w:p>
              </w:tc>
              <w:tc>
                <w:tcPr>
                  <w:tcW w:w="2410" w:type="dxa"/>
                  <w:gridSpan w:val="2"/>
                  <w:tcBorders>
                    <w:top w:val="single" w:sz="8"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Процент исполнения</w:t>
                  </w:r>
                </w:p>
              </w:tc>
              <w:tc>
                <w:tcPr>
                  <w:tcW w:w="2291" w:type="dxa"/>
                  <w:vMerge w:val="restart"/>
                  <w:tcBorders>
                    <w:top w:val="single" w:sz="8" w:space="0" w:color="auto"/>
                    <w:left w:val="single" w:sz="4" w:space="0" w:color="auto"/>
                    <w:bottom w:val="single" w:sz="8" w:space="0" w:color="000000"/>
                    <w:right w:val="single" w:sz="8"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proofErr w:type="gramStart"/>
                  <w:r w:rsidRPr="00C760F7">
                    <w:rPr>
                      <w:rFonts w:ascii="Times New Roman" w:eastAsia="Times New Roman" w:hAnsi="Times New Roman" w:cs="Times New Roman"/>
                      <w:b/>
                      <w:bCs/>
                      <w:lang w:eastAsia="ru-RU"/>
                    </w:rPr>
                    <w:t xml:space="preserve">Причины отклонений фактических значений показателей расходов от  первоначально утвержденных  </w:t>
                  </w:r>
                  <w:r w:rsidRPr="00C760F7">
                    <w:rPr>
                      <w:rFonts w:ascii="Times New Roman" w:eastAsia="Times New Roman" w:hAnsi="Times New Roman" w:cs="Times New Roman"/>
                      <w:b/>
                      <w:bCs/>
                      <w:lang w:eastAsia="ru-RU"/>
                    </w:rPr>
                    <w:br/>
                    <w:t>(указываются причины, если отклонение 5% и более)</w:t>
                  </w:r>
                  <w:proofErr w:type="gramEnd"/>
                </w:p>
              </w:tc>
            </w:tr>
            <w:tr w:rsidR="00C760F7" w:rsidRPr="00C760F7" w:rsidTr="00074C16">
              <w:trPr>
                <w:trHeight w:val="1392"/>
              </w:trPr>
              <w:tc>
                <w:tcPr>
                  <w:tcW w:w="3120" w:type="dxa"/>
                  <w:vMerge/>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2827"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1709"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Утверждено на 2021 год (Решение № 29 от 14.12.2020 в первоначальной редакции), руб.</w:t>
                  </w:r>
                </w:p>
              </w:tc>
              <w:tc>
                <w:tcPr>
                  <w:tcW w:w="1701"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Утверждено на 2021 год (Решение № 29 от 14.12.2020 в редакции от 28.12.2021 № 140), руб.</w:t>
                  </w:r>
                </w:p>
              </w:tc>
              <w:tc>
                <w:tcPr>
                  <w:tcW w:w="1701"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1276"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 первоначальному плану</w:t>
                  </w:r>
                </w:p>
              </w:tc>
              <w:tc>
                <w:tcPr>
                  <w:tcW w:w="1134"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 уточненному плану</w:t>
                  </w:r>
                </w:p>
              </w:tc>
              <w:tc>
                <w:tcPr>
                  <w:tcW w:w="2291" w:type="dxa"/>
                  <w:vMerge/>
                  <w:tcBorders>
                    <w:top w:val="single" w:sz="8" w:space="0" w:color="auto"/>
                    <w:left w:val="single" w:sz="4" w:space="0" w:color="auto"/>
                    <w:bottom w:val="single" w:sz="8" w:space="0" w:color="000000"/>
                    <w:right w:val="single" w:sz="8"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r>
            <w:tr w:rsidR="00C760F7" w:rsidRPr="00C760F7" w:rsidTr="00074C16">
              <w:trPr>
                <w:trHeight w:val="276"/>
              </w:trPr>
              <w:tc>
                <w:tcPr>
                  <w:tcW w:w="3120" w:type="dxa"/>
                  <w:tcBorders>
                    <w:top w:val="nil"/>
                    <w:left w:val="single" w:sz="8" w:space="0" w:color="auto"/>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w:t>
                  </w:r>
                </w:p>
              </w:tc>
              <w:tc>
                <w:tcPr>
                  <w:tcW w:w="2827"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w:t>
                  </w:r>
                </w:p>
              </w:tc>
              <w:tc>
                <w:tcPr>
                  <w:tcW w:w="1709"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w:t>
                  </w:r>
                </w:p>
              </w:tc>
              <w:tc>
                <w:tcPr>
                  <w:tcW w:w="1701"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w:t>
                  </w:r>
                </w:p>
              </w:tc>
              <w:tc>
                <w:tcPr>
                  <w:tcW w:w="1701"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w:t>
                  </w:r>
                </w:p>
              </w:tc>
              <w:tc>
                <w:tcPr>
                  <w:tcW w:w="1276"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w:t>
                  </w:r>
                </w:p>
              </w:tc>
              <w:tc>
                <w:tcPr>
                  <w:tcW w:w="1134"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w:t>
                  </w:r>
                </w:p>
              </w:tc>
              <w:tc>
                <w:tcPr>
                  <w:tcW w:w="2291" w:type="dxa"/>
                  <w:tcBorders>
                    <w:top w:val="nil"/>
                    <w:left w:val="nil"/>
                    <w:bottom w:val="nil"/>
                    <w:right w:val="single" w:sz="8"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w:t>
                  </w:r>
                </w:p>
              </w:tc>
            </w:tr>
            <w:tr w:rsidR="00C760F7" w:rsidRPr="00C760F7" w:rsidTr="00074C16">
              <w:trPr>
                <w:trHeight w:val="588"/>
              </w:trPr>
              <w:tc>
                <w:tcPr>
                  <w:tcW w:w="3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НАЛОГОВЫЕ И НЕНАЛОГОВЫЕ ДОХОДЫ</w:t>
                  </w:r>
                </w:p>
              </w:tc>
              <w:tc>
                <w:tcPr>
                  <w:tcW w:w="2827"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000 1 00 00000 00 0000 000</w:t>
                  </w:r>
                </w:p>
              </w:tc>
              <w:tc>
                <w:tcPr>
                  <w:tcW w:w="1709"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62 175 035,00</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70 222 833,10</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72 495 248,32</w:t>
                  </w:r>
                </w:p>
              </w:tc>
              <w:tc>
                <w:tcPr>
                  <w:tcW w:w="1276"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116,6%</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103,2%</w:t>
                  </w:r>
                </w:p>
              </w:tc>
              <w:tc>
                <w:tcPr>
                  <w:tcW w:w="2291" w:type="dxa"/>
                  <w:tcBorders>
                    <w:top w:val="single" w:sz="4" w:space="0" w:color="auto"/>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прибыль, доходы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000 1 01 00000 00 0000 000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35 744 000,00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37 982 610,38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40 183 790,19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112,4%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 на доходы физических лиц</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000 1 01 02000 01 0000 110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35 744 000,00</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37 982 610,38</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40 183 790,19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112,4%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34 750 000,00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37 094 955,14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39 264 643,35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113,0%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2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074C16">
                  <w:pPr>
                    <w:spacing w:after="0" w:line="240" w:lineRule="auto"/>
                    <w:ind w:right="-131"/>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w:t>
                  </w:r>
                  <w:r w:rsidR="00074C16">
                    <w:rPr>
                      <w:rFonts w:ascii="Times New Roman" w:eastAsia="Times New Roman" w:hAnsi="Times New Roman" w:cs="Times New Roman"/>
                      <w:color w:val="000000"/>
                      <w:lang w:eastAsia="ru-RU"/>
                    </w:rPr>
                    <w:t>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34 750 000,00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37 094 955,14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39 264 643,35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113,0%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127 683,39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129 769,50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24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127 683,39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129 769,50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301 301,61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323 889,22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319,1%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107,5%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Налог на доходы физических лиц с доходов, полученных физическими лицами в соответствии со статьей 228 Налогового кодекса </w:t>
                  </w:r>
                  <w:r w:rsidRPr="00C760F7">
                    <w:rPr>
                      <w:rFonts w:ascii="Times New Roman" w:eastAsia="Times New Roman" w:hAnsi="Times New Roman" w:cs="Times New Roman"/>
                      <w:color w:val="000000"/>
                      <w:lang w:eastAsia="ru-RU"/>
                    </w:rPr>
                    <w:lastRenderedPageBreak/>
                    <w:t>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182 1 01 02030 01 0000 110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301 301,61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323 889,22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319,1%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107,5%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390 639,12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397 457,00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8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390 639,12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397 457,00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C760F7">
                    <w:rPr>
                      <w:rFonts w:ascii="Times New Roman" w:eastAsia="Times New Roman" w:hAnsi="Times New Roman" w:cs="Times New Roman"/>
                      <w:color w:val="000000"/>
                      <w:lang w:eastAsia="ru-RU"/>
                    </w:rPr>
                    <w:t>000</w:t>
                  </w:r>
                  <w:proofErr w:type="spellEnd"/>
                  <w:r w:rsidRPr="00C760F7">
                    <w:rPr>
                      <w:rFonts w:ascii="Times New Roman" w:eastAsia="Times New Roman" w:hAnsi="Times New Roman" w:cs="Times New Roman"/>
                      <w:color w:val="000000"/>
                      <w:lang w:eastAsia="ru-RU"/>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000 1 01 02080 01 0000 110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8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C760F7">
                    <w:rPr>
                      <w:rFonts w:ascii="Times New Roman" w:eastAsia="Times New Roman" w:hAnsi="Times New Roman" w:cs="Times New Roman"/>
                      <w:color w:val="000000"/>
                      <w:lang w:eastAsia="ru-RU"/>
                    </w:rPr>
                    <w:t>000</w:t>
                  </w:r>
                  <w:proofErr w:type="spellEnd"/>
                  <w:r w:rsidRPr="00C760F7">
                    <w:rPr>
                      <w:rFonts w:ascii="Times New Roman" w:eastAsia="Times New Roman" w:hAnsi="Times New Roman" w:cs="Times New Roman"/>
                      <w:color w:val="000000"/>
                      <w:lang w:eastAsia="ru-RU"/>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182 1 01 02080 01 1000 110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68 031,12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товары (работы, услуги), реализуемые на территории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000 1 03 00000 00 0000 000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8 210 483,30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Акцизы по подакцизным товарам (продукции), производимым на территории Российской Федерации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8 210 483,30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3 790 448,33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C760F7">
                    <w:rPr>
                      <w:rFonts w:ascii="Times New Roman" w:eastAsia="Times New Roman" w:hAnsi="Times New Roman" w:cs="Times New Roman"/>
                      <w:color w:val="000000"/>
                      <w:lang w:eastAsia="ru-RU"/>
                    </w:rPr>
                    <w:lastRenderedPageBreak/>
                    <w:t xml:space="preserve">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100 1 03 02230 01 0000 110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3 790 448,33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9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 xml:space="preserve">Доходы от уплаты акцизов на моторные масла для дизельных </w:t>
                  </w:r>
                  <w:proofErr w:type="gramStart"/>
                  <w:r w:rsidRPr="00C760F7">
                    <w:rPr>
                      <w:rFonts w:ascii="Times New Roman" w:eastAsia="Times New Roman" w:hAnsi="Times New Roman" w:cs="Times New Roman"/>
                      <w:b/>
                      <w:bCs/>
                      <w:i/>
                      <w:iCs/>
                      <w:color w:val="000000"/>
                      <w:lang w:eastAsia="ru-RU"/>
                    </w:rPr>
                    <w:t>и(</w:t>
                  </w:r>
                  <w:proofErr w:type="gramEnd"/>
                  <w:r w:rsidRPr="00C760F7">
                    <w:rPr>
                      <w:rFonts w:ascii="Times New Roman" w:eastAsia="Times New Roman" w:hAnsi="Times New Roman" w:cs="Times New Roman"/>
                      <w:b/>
                      <w:bCs/>
                      <w:i/>
                      <w:iCs/>
                      <w:color w:val="000000"/>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000 1 03 02240 01 0000 110 </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26 657,21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126,5%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126,5%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уплаты акцизов на моторные масла для дизельных </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26 657,21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126,5%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126,5%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3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5 039 746,48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1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5 039 746,48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7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000 1 03 02260 01 0000 110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-646 368,72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2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100 1 03 02260 01 0000 110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-646 368,72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СОВОКУПНЫЙ ДОХОД</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1 713 100,00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3 096 479,27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3 218 851,53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187,9%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104,0%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Налог, взимаемый в связи с применением упрощенной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000 1 05 01000 00 0000 110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944 100,00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1 375 215,49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1 396 841,21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9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Налог, взимаемый в связи с применением упрощенной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000 1 05 01000 00 0000 110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944 100,00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1 375 215,49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1 396 841,21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24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lastRenderedPageBreak/>
                    <w:t>Налог, взимаемый с налогоплательщиков, выбравших в качестве объекта налогообложения доходы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182 1 05 01011 01 0000 110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729 738,82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741 769,84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5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182 1 05 01012 01 0000 110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124,48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124,25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182 1 05 01021 01 0000 110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445 500,00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645 352,19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654 926,31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147,0%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8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182 1 05 01022 01 0000 110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-7,75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2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Минимальный налог, зачисляемый в бюджеты субъектов Российской Федерации (за налоговые периоды, истекшие до 1 января 2016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28,56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Единый налог на вмененный доход для отдельных видов </w:t>
                  </w:r>
                  <w:r w:rsidRPr="00C760F7">
                    <w:rPr>
                      <w:rFonts w:ascii="Times New Roman" w:eastAsia="Times New Roman" w:hAnsi="Times New Roman" w:cs="Times New Roman"/>
                      <w:b/>
                      <w:bCs/>
                      <w:color w:val="000000"/>
                      <w:lang w:eastAsia="ru-RU"/>
                    </w:rPr>
                    <w:lastRenderedPageBreak/>
                    <w:t>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000 1 05 02000 02 0000 110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550 527,44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538 296,40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97,9%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97,8%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Единый налог на вмененный доход для отдельных видов 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000 1 05 02010 02 0000 110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542 697,63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182 1 05 02010 02 0000 110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542 697,63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налоговые периоды, истекшие до 1 января)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000 1 05 02020 02 0000 110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-4 401,23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-834,5%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налоговые периоды, истекшие до 1 января)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182 1 05 02020 02 0000 110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527,44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-4 401,23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-834,5%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000  1 05 03000 01 0000 110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 взимаемый в связи с применением патентной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000 1 05 04000 02 0000 110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1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000 1 05 04020 02 0000 110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182 1 05 04020 02 0000 110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Налоги, сборы и регулярные платежи за пользование природными ресурсами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000 1 07 00000 00 0000 110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 на добычу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000 1 07 01000 01 0000 110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000 1 07 01020 01 0000 110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182 1 07 01020 01 0000 110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ГОСУДАРСТВЕННАЯ ПОШЛИНА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000 1 08 00000 00 0000 000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2 452 336,72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2 489 769,28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108,3%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Государственная пошлина по делам, рассматриваемым в судах общей юрисдикции, мировыми судьями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000 1 08 03000 01 0000 110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исключением Верховного суда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000 1 08 03010 01 0000 110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исключением Верховного суда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182 1 08 03010 01 0000 110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Государственная пошлина за государственную регистрацию, а также за совершение прочих юридически значимых действий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000 1 08 07000 01 0000 110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Государственная пошлина за выдачу разрешения на установку рекламной конструкции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050 1 08 07150 01 0000 110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ЗАДОЛЖЕННОСТЬ И ПЕРЕРАСЧЕТЫ ПО ОТМЕНЕННЫМ НАЛОГАМ, СБОРАМ И ИНЫМ ОБЯЗАТЕЛЬНЫМ ПЛАТЕЖАМ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000 1 09 00000 00 0000 000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852,50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852,50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 на прибыль организаций, зачислявшийся до 1 января 2005 года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000 1 09 01030 05 0000 110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182 1 09 01030 05 0000 110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Налоги на имущество</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000 1 09 04000 00 0000 110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имущество предприятий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000 1 09 04010 02 0000 110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4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имущество предприятий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182 1 09 04010 02 0000 110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налоги и сборы (по отмененным налогам и сборам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000 1 09 06000 02 0000 110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Налог с продаж</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000 1 09 06010 02 0000 110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с продаж</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182 1 09 06010 02 0000 110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ДОХОДЫ ОТ ИСПОЛЬЗОВАНИЯ ИМУЩЕСТВА, НАХОДЯЩЕГОСЯ В ГОСУДАРСТВЕННОЙ 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000 1 11 00000 00 0000 000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4 384 440,00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6 004 021,17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6 092 278,25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139,0%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доходов</w:t>
                  </w:r>
                </w:p>
              </w:tc>
            </w:tr>
            <w:tr w:rsidR="00C760F7" w:rsidRPr="00C760F7" w:rsidTr="00074C16">
              <w:trPr>
                <w:trHeight w:val="29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Start"/>
                  <w:r w:rsidRPr="00C760F7">
                    <w:rPr>
                      <w:rFonts w:ascii="Times New Roman" w:eastAsia="Times New Roman" w:hAnsi="Times New Roman" w:cs="Times New Roman"/>
                      <w:b/>
                      <w:bCs/>
                      <w:i/>
                      <w:iCs/>
                      <w:color w:val="000000"/>
                      <w:lang w:eastAsia="ru-RU"/>
                    </w:rPr>
                    <w:t xml:space="preserve"> )</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000 1 11 05000 00 0000 120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4 105 440,00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5 599 774,57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5 677 507,33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138,3%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000 1 11 05010 00 0000 120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3 767 000,00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5 059 090,34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5 121 542,00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7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000 1 11 05013 05 0000 120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1 552 000,00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2 855 436,72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2 868 165,78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184,8%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за счет заключения дополнительных договоров по аренде земельных участков</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050 1 11 05013 05 0000 120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1 552 000,00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2 855 436,72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2 868 165,78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184,8%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2 215 000,00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2 203 653,62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2 253 376,22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102,3%</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2 215 000,00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2 203 653,62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2 253 376,22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proofErr w:type="gramStart"/>
                  <w:r w:rsidRPr="00C760F7">
                    <w:rPr>
                      <w:rFonts w:ascii="Times New Roman" w:eastAsia="Times New Roman" w:hAnsi="Times New Roman" w:cs="Times New Roman"/>
                      <w:b/>
                      <w:bCs/>
                      <w:i/>
                      <w:iCs/>
                      <w:color w:val="000000"/>
                      <w:lang w:eastAsia="ru-RU"/>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w:t>
                  </w:r>
                  <w:r w:rsidRPr="00C760F7">
                    <w:rPr>
                      <w:rFonts w:ascii="Times New Roman" w:eastAsia="Times New Roman" w:hAnsi="Times New Roman" w:cs="Times New Roman"/>
                      <w:b/>
                      <w:bCs/>
                      <w:i/>
                      <w:iCs/>
                      <w:color w:val="000000"/>
                      <w:lang w:eastAsia="ru-RU"/>
                    </w:rPr>
                    <w:lastRenderedPageBreak/>
                    <w:t>указанных земельных участков (за исключением земельных участков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000 1 11 05020 00 0000 120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000 1 11 05070 00 0000 120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за счет заключения дополнительных договоров по аренде имущества</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сдачи в аренду имущества, составляющего казну муниципальных районов (за исключением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000 1 11 05075 05 0000 120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сдачи в аренду имущества, составляющего казну муниципальных районов (за исключением </w:t>
                  </w:r>
                  <w:r w:rsidRPr="00C760F7">
                    <w:rPr>
                      <w:rFonts w:ascii="Times New Roman" w:eastAsia="Times New Roman" w:hAnsi="Times New Roman" w:cs="Times New Roman"/>
                      <w:color w:val="000000"/>
                      <w:lang w:eastAsia="ru-RU"/>
                    </w:rPr>
                    <w:lastRenderedPageBreak/>
                    <w:t>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050 1 11 05075 05 0000 120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lastRenderedPageBreak/>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w:t>
                  </w:r>
                  <w:proofErr w:type="gramStart"/>
                  <w:r w:rsidRPr="00C760F7">
                    <w:rPr>
                      <w:rFonts w:ascii="Times New Roman" w:eastAsia="Times New Roman" w:hAnsi="Times New Roman" w:cs="Times New Roman"/>
                      <w:b/>
                      <w:bCs/>
                      <w:i/>
                      <w:iCs/>
                      <w:color w:val="000000"/>
                      <w:sz w:val="24"/>
                      <w:szCs w:val="24"/>
                      <w:lang w:eastAsia="ru-RU"/>
                    </w:rPr>
                    <w:t>разграничена и которые расположены</w:t>
                  </w:r>
                  <w:proofErr w:type="gramEnd"/>
                  <w:r w:rsidRPr="00C760F7">
                    <w:rPr>
                      <w:rFonts w:ascii="Times New Roman" w:eastAsia="Times New Roman" w:hAnsi="Times New Roman" w:cs="Times New Roman"/>
                      <w:b/>
                      <w:bCs/>
                      <w:i/>
                      <w:iCs/>
                      <w:color w:val="000000"/>
                      <w:sz w:val="24"/>
                      <w:szCs w:val="24"/>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000 1 11 05313 00 0000 120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323,16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sz w:val="24"/>
                      <w:szCs w:val="24"/>
                      <w:lang w:eastAsia="ru-RU"/>
                    </w:rPr>
                    <w:t>разграничена и которые расположены</w:t>
                  </w:r>
                  <w:proofErr w:type="gramEnd"/>
                  <w:r w:rsidRPr="00C760F7">
                    <w:rPr>
                      <w:rFonts w:ascii="Times New Roman" w:eastAsia="Times New Roman" w:hAnsi="Times New Roman" w:cs="Times New Roman"/>
                      <w:color w:val="000000"/>
                      <w:sz w:val="24"/>
                      <w:szCs w:val="24"/>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050 1 11 05313 13 0000 120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323,16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0"/>
                      <w:szCs w:val="20"/>
                      <w:lang w:eastAsia="ru-RU"/>
                    </w:rPr>
                  </w:pPr>
                  <w:r w:rsidRPr="00C760F7">
                    <w:rPr>
                      <w:rFonts w:ascii="Times New Roman" w:eastAsia="Times New Roman" w:hAnsi="Times New Roman" w:cs="Times New Roman"/>
                      <w:b/>
                      <w:bCs/>
                      <w:i/>
                      <w:iCs/>
                      <w:color w:val="000000"/>
                      <w:sz w:val="20"/>
                      <w:szCs w:val="20"/>
                      <w:lang w:eastAsia="ru-RU"/>
                    </w:rPr>
                    <w:lastRenderedPageBreak/>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000 1 11 05325 00 0000 120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57,92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57,92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12"/>
              </w:trPr>
              <w:tc>
                <w:tcPr>
                  <w:tcW w:w="3120" w:type="dxa"/>
                  <w:tcBorders>
                    <w:top w:val="nil"/>
                    <w:left w:val="single" w:sz="4" w:space="0" w:color="000000"/>
                    <w:bottom w:val="single" w:sz="4" w:space="0" w:color="000000"/>
                    <w:right w:val="single" w:sz="4" w:space="0" w:color="000000"/>
                  </w:tcBorders>
                  <w:shd w:val="clear" w:color="auto" w:fill="F2DBDB" w:themeFill="accent2" w:themeFillTint="33"/>
                  <w:vAlign w:val="bottom"/>
                  <w:hideMark/>
                </w:tcPr>
                <w:p w:rsidR="00C760F7" w:rsidRPr="00C760F7" w:rsidRDefault="00C760F7" w:rsidP="00C760F7">
                  <w:pPr>
                    <w:spacing w:after="0" w:line="240" w:lineRule="auto"/>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050 1 11 05325 05 0000 120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57,92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57,92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5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000 1 11 09000 00 0000 120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279 000,00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404 246,60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414 770,92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055 1 11 09045 05 0000 120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279 000,00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404 246,60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414 770,92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доходов</w:t>
                  </w:r>
                </w:p>
              </w:tc>
            </w:tr>
            <w:tr w:rsidR="00C760F7" w:rsidRPr="00C760F7" w:rsidTr="00074C16">
              <w:trPr>
                <w:trHeight w:val="12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ПЛАТЕЖИ ПРИ ПОЛЬЗОВАНИИ ПРИРОДНЫМИ РЕСУРСАМИ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000 1 12 00000 00 0000 000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80 269,72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79 869,71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144,4%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xml:space="preserve">План предоставлен главным администратором доходов - Управлением  Федеральной службы по надзору в сфере природопользования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негативное воздействие на окружающую среду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000 1 12 01000 01 0000 120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55 300,00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80 269,72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79 869,71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144,4%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выбросы загрязняющих веществ в атмосферный воздух стационарными объектами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000 1 12 01010 01 0000 120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54 900,00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79 837,67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79 837,66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145,4%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Плата за выбросы загрязняющих веществ в атмосферный воздух стационарными объектами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048 1 12 01010 01 0000 120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54 900,00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79 837,67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79 837,66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145,4%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nil"/>
                    <w:bottom w:val="single" w:sz="4" w:space="0" w:color="auto"/>
                    <w:right w:val="single" w:sz="8" w:space="0" w:color="auto"/>
                  </w:tcBorders>
                  <w:shd w:val="clear" w:color="auto" w:fill="F2DBDB" w:themeFill="accent2" w:themeFillTint="33"/>
                  <w:vAlign w:val="bottom"/>
                  <w:hideMark/>
                </w:tcPr>
                <w:p w:rsidR="00C760F7" w:rsidRPr="00C760F7" w:rsidRDefault="00C760F7" w:rsidP="00C760F7">
                  <w:pPr>
                    <w:spacing w:after="0" w:line="240" w:lineRule="auto"/>
                    <w:rPr>
                      <w:rFonts w:ascii="Arial CYR" w:eastAsia="Times New Roman" w:hAnsi="Arial CYR" w:cs="Arial CYR"/>
                      <w:b/>
                      <w:bCs/>
                      <w:sz w:val="20"/>
                      <w:szCs w:val="20"/>
                      <w:lang w:eastAsia="ru-RU"/>
                    </w:rPr>
                  </w:pPr>
                  <w:r w:rsidRPr="00C760F7">
                    <w:rPr>
                      <w:rFonts w:ascii="Arial CYR" w:eastAsia="Times New Roman" w:hAnsi="Arial CYR" w:cs="Arial CYR"/>
                      <w:b/>
                      <w:bCs/>
                      <w:sz w:val="20"/>
                      <w:szCs w:val="20"/>
                      <w:lang w:eastAsia="ru-RU"/>
                    </w:rPr>
                    <w:t>Плата за сбросы загрязняющих веществ в водные объекты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0"/>
                      <w:szCs w:val="20"/>
                      <w:lang w:eastAsia="ru-RU"/>
                    </w:rPr>
                  </w:pPr>
                  <w:r w:rsidRPr="00C760F7">
                    <w:rPr>
                      <w:rFonts w:ascii="Times New Roman" w:eastAsia="Times New Roman" w:hAnsi="Times New Roman" w:cs="Times New Roman"/>
                      <w:b/>
                      <w:bCs/>
                      <w:color w:val="000000"/>
                      <w:sz w:val="20"/>
                      <w:szCs w:val="20"/>
                      <w:lang w:eastAsia="ru-RU"/>
                    </w:rPr>
                    <w:t>000 1 12 01030 01 0000 120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40"/>
              </w:trPr>
              <w:tc>
                <w:tcPr>
                  <w:tcW w:w="3120" w:type="dxa"/>
                  <w:tcBorders>
                    <w:top w:val="nil"/>
                    <w:left w:val="nil"/>
                    <w:bottom w:val="nil"/>
                    <w:right w:val="nil"/>
                  </w:tcBorders>
                  <w:shd w:val="clear" w:color="auto" w:fill="F2DBDB" w:themeFill="accent2" w:themeFillTint="33"/>
                  <w:vAlign w:val="bottom"/>
                  <w:hideMark/>
                </w:tcPr>
                <w:p w:rsidR="00C760F7" w:rsidRPr="00C760F7" w:rsidRDefault="00C760F7" w:rsidP="00C760F7">
                  <w:pPr>
                    <w:spacing w:after="0" w:line="240" w:lineRule="auto"/>
                    <w:rPr>
                      <w:rFonts w:ascii="Arial CYR" w:eastAsia="Times New Roman" w:hAnsi="Arial CYR" w:cs="Arial CYR"/>
                      <w:sz w:val="20"/>
                      <w:szCs w:val="20"/>
                      <w:lang w:eastAsia="ru-RU"/>
                    </w:rPr>
                  </w:pPr>
                  <w:r w:rsidRPr="00C760F7">
                    <w:rPr>
                      <w:rFonts w:ascii="Arial CYR" w:eastAsia="Times New Roman" w:hAnsi="Arial CYR" w:cs="Arial CYR"/>
                      <w:sz w:val="20"/>
                      <w:szCs w:val="20"/>
                      <w:lang w:eastAsia="ru-RU"/>
                    </w:rPr>
                    <w:t>Плата за сбросы загрязняющих веществ в водные объекты</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048 1 12 01030 01 0000 120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76"/>
              </w:trPr>
              <w:tc>
                <w:tcPr>
                  <w:tcW w:w="3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размещение отходов производства и потребления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000 1 12 01040 01 0000 120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32,05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Плата за размещение отходов производства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048 1 12 01040 01 6000 120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32,05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от оказания платных услуг (работ) и компенсации затрат государства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000 1 13 00000 00 0000 000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7 745 215,94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7 307 621,82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80,3%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Доходы от оказания платных услуг (работ)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000 1 13 00000 00 0000 130 </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7 745 215,94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7 307 621,82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80,3%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w:t>
                  </w:r>
                  <w:r w:rsidRPr="00C760F7">
                    <w:rPr>
                      <w:rFonts w:ascii="Times New Roman" w:eastAsia="Times New Roman" w:hAnsi="Times New Roman" w:cs="Times New Roman"/>
                      <w:i/>
                      <w:iCs/>
                      <w:lang w:eastAsia="ru-RU"/>
                    </w:rPr>
                    <w:lastRenderedPageBreak/>
                    <w:t xml:space="preserve">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Прочие доходы от оказания платных услуг (работ)</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000 1 13 01990 00 0000 130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7 383 311,34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6 943 122,20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94,0%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доходы от оказания платных услуг (работ) получателями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000 1 13 01995 05 0000 130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7 383 311,34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6 943 122,20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94,0%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052 1 13 01995 05 0001 130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7 779 215,00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6 514 730,34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6 199 799,30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95,2%</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052 1 13 01995 05 0002 130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172 640,00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172 640,00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200 722,90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116,3%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МКУ ГДК</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054 1 13 01995 05 0011 130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отделу культуры в детских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lastRenderedPageBreak/>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Прочие доходы от оказания платных услуг (работ) получателями средств бюджетов муниципальных районов: МКУ ГДК – показ кинофильмов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054 1 13 01995 05 0010 130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695 941,00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542 600,00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51,7%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отделу культуры в детских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000 1 13 02995 05 0000 130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361 904,60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364 499,62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50 201,41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50 201,41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050 1 13 02995 05 0006 130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7 228,85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7 228,85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213 103,59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222 132,43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104,2%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11 685,56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11 685,56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28 399,56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28 399,56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054 1 13 02995 05 0005 130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5 600,00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5 600,00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054 1 13 02995 05 0006 130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45 685,63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39 251,81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ОТ ПРОДАЖИ МАТЕРИАЛЬНЫХ И НЕМАТЕРИАЛЬНЫХ АКТИВОВ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000 1 14 00000 00 0000 000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2 193 106,49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2 192 509,81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936,6%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в связи с реализацией имущества</w:t>
                  </w:r>
                </w:p>
              </w:tc>
            </w:tr>
            <w:tr w:rsidR="00C760F7" w:rsidRPr="00C760F7" w:rsidTr="00074C16">
              <w:trPr>
                <w:trHeight w:val="26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000 1 14 02000 00 0000 000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000 1 14 02050 05 0000 410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1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000 1 14 02052 05 0000 410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реализации имущества, находящегося в оперативном управлении учреждений, находящихся в ведении органов управления </w:t>
                  </w:r>
                  <w:r w:rsidRPr="00C760F7">
                    <w:rPr>
                      <w:rFonts w:ascii="Times New Roman" w:eastAsia="Times New Roman" w:hAnsi="Times New Roman" w:cs="Times New Roman"/>
                      <w:color w:val="000000"/>
                      <w:lang w:eastAsia="ru-RU"/>
                    </w:rPr>
                    <w:lastRenderedPageBreak/>
                    <w:t xml:space="preserve">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050 1 14 02052 05 0000 410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000 1 14 02053 05 0000 410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050 1 14 02053 05 0000 410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продажи земельных участков, находящихся в государственной 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000 1 14 06000 00 0000 430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416 862,14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416 265,46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в связи с продажей земельных участков</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i/>
                      <w:iCs/>
                      <w:color w:val="000000"/>
                      <w:lang w:eastAsia="ru-RU"/>
                    </w:rPr>
                    <w:lastRenderedPageBreak/>
                    <w:t>разграничена и которые расположены</w:t>
                  </w:r>
                  <w:proofErr w:type="gramEnd"/>
                  <w:r w:rsidRPr="00C760F7">
                    <w:rPr>
                      <w:rFonts w:ascii="Times New Roman" w:eastAsia="Times New Roman" w:hAnsi="Times New Roman" w:cs="Times New Roman"/>
                      <w:i/>
                      <w:iCs/>
                      <w:color w:val="000000"/>
                      <w:lang w:eastAsia="ru-RU"/>
                    </w:rPr>
                    <w:t xml:space="preserve"> в границах сельских поселений и межселенных территорий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000 1 14 06013 05 0000 430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404 364,48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403 767,80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сельских поселений и межселенных территорий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050 1 14 06013 05 0000 430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404 364,48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403 767,80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i/>
                      <w:iCs/>
                      <w:color w:val="000000"/>
                      <w:lang w:eastAsia="ru-RU"/>
                    </w:rPr>
                    <w:t>разграничена и которые расположены</w:t>
                  </w:r>
                  <w:proofErr w:type="gramEnd"/>
                  <w:r w:rsidRPr="00C760F7">
                    <w:rPr>
                      <w:rFonts w:ascii="Times New Roman" w:eastAsia="Times New Roman" w:hAnsi="Times New Roman" w:cs="Times New Roman"/>
                      <w:i/>
                      <w:iCs/>
                      <w:color w:val="000000"/>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000 1 14 06013 13 0000 430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12 497,66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12 497,66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4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050 1 14 06013 13 0000 430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12 497,66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12 497,66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ШТРАФЫ, САНКЦИИ, ВОЗМЕЩЕНИЕ УЩЕРБА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000 1 16 00000 00 0000 000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86 600,00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538 413,10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545 784,12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630,2%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xml:space="preserve">Дополнительные поступления в течение года от уплаты штрафов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Административные штрафы, установленные Кодексом Российской Федерации об административных правонарушениях</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000 1 16 01000 01 0000 140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244 855,45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252 226,47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3821,6%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3 063,04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5 563,04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1112,6%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181,6%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023 1 16 01053 01 0000 140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563,04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563,04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112,6%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000 1 16 01060 01 0000 140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23 128,00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25 627,98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110,8%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042 1 16 01063 01 0000 140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20 769,78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23 269,77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9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w:t>
                  </w:r>
                  <w:r w:rsidRPr="00C760F7">
                    <w:rPr>
                      <w:rFonts w:ascii="Times New Roman" w:eastAsia="Times New Roman" w:hAnsi="Times New Roman" w:cs="Times New Roman"/>
                      <w:color w:val="000000"/>
                      <w:lang w:eastAsia="ru-RU"/>
                    </w:rPr>
                    <w:lastRenderedPageBreak/>
                    <w:t>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023 1 16 01063 01 0000 140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2 358,22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2 358,21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000 1 16 01070 01 0000 140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13 017,30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13 017,31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1301,7%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023 1 16 01073 01 0000 140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13 017,30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13 017,31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000 1 16 01080 01 0000 140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38 499,96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38 500,00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042 1 16 01083 01 0000 140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38 499,96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38 500,00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000 1 16 01110 01 0000 140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3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023 1 16 01113 01 0000 140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000 1 16 01133 01 0000 140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w:t>
                  </w:r>
                  <w:r w:rsidRPr="00C760F7">
                    <w:rPr>
                      <w:rFonts w:ascii="Times New Roman" w:eastAsia="Times New Roman" w:hAnsi="Times New Roman" w:cs="Times New Roman"/>
                      <w:color w:val="000000"/>
                      <w:lang w:eastAsia="ru-RU"/>
                    </w:rPr>
                    <w:lastRenderedPageBreak/>
                    <w:t>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lastRenderedPageBreak/>
                    <w:t>042 1 16 01130 01 0000 140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000 1 16 01140 01 0000 140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1 345,72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042 1 16 01143 01 0000 140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1 345,72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750,00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750,00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000 1 16 01173 01 0000 140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4 679,17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4 679,23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042 1 16 01173 01 0000 140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4 679,17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4 679,23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000 1 16 01190 01 0000 140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24 174,95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24 174,92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483,5%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042 1 16 01193 01 0000 140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24 174,95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24 174,92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321 1 16 01193 01 0000 140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000 1 16 01200 01 0000 140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134 697,31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136 913,98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023 1 16 01203 01 0000 140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2 054,38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2 104,39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102,4%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042 1 16 01203 01 0000 140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132 642,93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134 809,59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Административные штрафы, установленные законами субъектов Российской Федерации об административных правонарушениях</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000 1 16 02000 02 0000 140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9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050 1 16 02010 02 0000 140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0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proofErr w:type="gramStart"/>
                  <w:r w:rsidRPr="00C760F7">
                    <w:rPr>
                      <w:rFonts w:ascii="Times New Roman" w:eastAsia="Times New Roman" w:hAnsi="Times New Roman" w:cs="Times New Roman"/>
                      <w:b/>
                      <w:bCs/>
                      <w:i/>
                      <w:iCs/>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000 1 16 07010 00 0000 140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93 968,27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93 968,27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26 883,20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26 883,20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63 256,45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63 256,45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498,67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w:t>
                  </w:r>
                  <w:r w:rsidRPr="00C760F7">
                    <w:rPr>
                      <w:rFonts w:ascii="Times New Roman" w:eastAsia="Times New Roman" w:hAnsi="Times New Roman" w:cs="Times New Roman"/>
                      <w:color w:val="000000"/>
                      <w:lang w:eastAsia="ru-RU"/>
                    </w:rPr>
                    <w:lastRenderedPageBreak/>
                    <w:t>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055 1 16 07010 05 0000 140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3 329,95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3 329,95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9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lastRenderedPageBreak/>
                    <w:t xml:space="preserve">Возмещение ущерба при возникновении страховых случаев, когда </w:t>
                  </w:r>
                  <w:proofErr w:type="spellStart"/>
                  <w:r w:rsidRPr="00C760F7">
                    <w:rPr>
                      <w:rFonts w:ascii="Times New Roman" w:eastAsia="Times New Roman" w:hAnsi="Times New Roman" w:cs="Times New Roman"/>
                      <w:b/>
                      <w:bCs/>
                      <w:i/>
                      <w:iCs/>
                      <w:color w:val="000000"/>
                      <w:sz w:val="24"/>
                      <w:szCs w:val="24"/>
                      <w:lang w:eastAsia="ru-RU"/>
                    </w:rPr>
                    <w:t>выгодоприобретателями</w:t>
                  </w:r>
                  <w:proofErr w:type="spellEnd"/>
                  <w:r w:rsidRPr="00C760F7">
                    <w:rPr>
                      <w:rFonts w:ascii="Times New Roman" w:eastAsia="Times New Roman" w:hAnsi="Times New Roman" w:cs="Times New Roman"/>
                      <w:b/>
                      <w:bCs/>
                      <w:i/>
                      <w:iCs/>
                      <w:color w:val="000000"/>
                      <w:sz w:val="24"/>
                      <w:szCs w:val="24"/>
                      <w:lang w:eastAsia="ru-RU"/>
                    </w:rPr>
                    <w:t xml:space="preserve"> выступают получатели средств бюджета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000 1 16 10031 05 0000 140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13 520,00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13 520,00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5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 xml:space="preserve">Возмещение ущерба при возникновении страховых случаев, когда </w:t>
                  </w:r>
                  <w:proofErr w:type="spellStart"/>
                  <w:r w:rsidRPr="00C760F7">
                    <w:rPr>
                      <w:rFonts w:ascii="Times New Roman" w:eastAsia="Times New Roman" w:hAnsi="Times New Roman" w:cs="Times New Roman"/>
                      <w:color w:val="000000"/>
                      <w:sz w:val="24"/>
                      <w:szCs w:val="24"/>
                      <w:lang w:eastAsia="ru-RU"/>
                    </w:rPr>
                    <w:t>выгодоприобретателями</w:t>
                  </w:r>
                  <w:proofErr w:type="spellEnd"/>
                  <w:r w:rsidRPr="00C760F7">
                    <w:rPr>
                      <w:rFonts w:ascii="Times New Roman" w:eastAsia="Times New Roman" w:hAnsi="Times New Roman" w:cs="Times New Roman"/>
                      <w:color w:val="000000"/>
                      <w:sz w:val="24"/>
                      <w:szCs w:val="24"/>
                      <w:lang w:eastAsia="ru-RU"/>
                    </w:rPr>
                    <w:t xml:space="preserve"> выступают получатели средств бюджета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052 1 16 10031 05 0000 140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13 520,00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13 520,00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5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000 1 16 10120 00 0000 140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106 069,38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106 069,38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188 1 16 10123 01 0051 140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94 678,38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94 678,38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денежных взысканий (штрафов), поступающие в счет погашения задолженности, образовавшейся до 1 января 2020 года, подлежащие </w:t>
                  </w:r>
                  <w:r w:rsidRPr="00C760F7">
                    <w:rPr>
                      <w:rFonts w:ascii="Times New Roman" w:eastAsia="Times New Roman" w:hAnsi="Times New Roman" w:cs="Times New Roman"/>
                      <w:color w:val="000000"/>
                      <w:lang w:eastAsia="ru-RU"/>
                    </w:rPr>
                    <w:lastRenderedPageBreak/>
                    <w:t>зачислению в федеральный бюджет и бюджет муниципального образования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182 1 16 10129 01 0000 140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11 391,00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11 391,00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Платежи, уплачиваемые в целях возмещения вреда</w:t>
                  </w:r>
                </w:p>
              </w:tc>
              <w:tc>
                <w:tcPr>
                  <w:tcW w:w="2827"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000 1 16 11000 01 0000 140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034 1 16 11050 01 0000 140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041 1 16 11050 01 0000 140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неналоговые доходы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000 1 17 01050 00 0000 180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-4 900,00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-4 900,00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0"/>
                      <w:szCs w:val="20"/>
                      <w:lang w:eastAsia="ru-RU"/>
                    </w:rPr>
                  </w:pPr>
                  <w:r w:rsidRPr="00C760F7">
                    <w:rPr>
                      <w:rFonts w:ascii="Times New Roman" w:eastAsia="Times New Roman" w:hAnsi="Times New Roman" w:cs="Times New Roman"/>
                      <w:b/>
                      <w:bCs/>
                      <w:i/>
                      <w:iCs/>
                      <w:color w:val="000000"/>
                      <w:sz w:val="20"/>
                      <w:szCs w:val="20"/>
                      <w:lang w:eastAsia="ru-RU"/>
                    </w:rPr>
                    <w:t>Прочие неналоговые доходы</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0"/>
                      <w:szCs w:val="20"/>
                      <w:lang w:eastAsia="ru-RU"/>
                    </w:rPr>
                  </w:pPr>
                  <w:r w:rsidRPr="00C760F7">
                    <w:rPr>
                      <w:rFonts w:ascii="Times New Roman" w:eastAsia="Times New Roman" w:hAnsi="Times New Roman" w:cs="Times New Roman"/>
                      <w:i/>
                      <w:iCs/>
                      <w:color w:val="000000"/>
                      <w:sz w:val="20"/>
                      <w:szCs w:val="20"/>
                      <w:lang w:eastAsia="ru-RU"/>
                    </w:rPr>
                    <w:t>000 1 17 05050 05 0000 180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050 1 17 05050 05 0000 180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000 2 00 0000 00 0000 000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227 460 789,33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314 818 887,78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298 317 011,84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131,2%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Дополнительные поступления из областного бюджета в течени</w:t>
                  </w:r>
                  <w:proofErr w:type="gramStart"/>
                  <w:r w:rsidRPr="00C760F7">
                    <w:rPr>
                      <w:rFonts w:ascii="Times New Roman" w:eastAsia="Times New Roman" w:hAnsi="Times New Roman" w:cs="Times New Roman"/>
                      <w:lang w:eastAsia="ru-RU"/>
                    </w:rPr>
                    <w:t>и</w:t>
                  </w:r>
                  <w:proofErr w:type="gramEnd"/>
                  <w:r w:rsidRPr="00C760F7">
                    <w:rPr>
                      <w:rFonts w:ascii="Times New Roman" w:eastAsia="Times New Roman" w:hAnsi="Times New Roman" w:cs="Times New Roman"/>
                      <w:lang w:eastAsia="ru-RU"/>
                    </w:rPr>
                    <w:t xml:space="preserve"> года. Пожертвование от юридических лиц 1 000 000рублей.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 от других бюджетов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227 130 789,33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313 265 966,21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297 167 497,28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130,8%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Дотации бюджетам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000 2 02 10000 00 0000 150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117 471 334,00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117 471 334,00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142,9%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Дотации бюджетам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000 2 02 15001 00 0000 150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Дотации бюджетам муниципальных районов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000 2 02 15001 05 0000 150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Дотации бюджетам муниципальных районов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053 2 02 15001 05 0000 150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Дотации бюджетам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000 2 02 15002 00 0000 150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Дотации бюджетам муниципальных районов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000 2 02 15002 05 0000 150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Дотации бюджетам муниципальных районов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053 2 02 15002 05 0000 150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бюджетной системы Российской Федерации (межбюджетные субсидии)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13 970 532,98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55 923 210,34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40 923 583,36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292,9%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73,2%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20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000 2 02 20216 00 0000 150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6 148 653,97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96,1%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96,1%</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053 2 02 20216 05 0000 150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6 148 653,97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96,1%</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Субсидии бюджетам муниципальных районов на софинансирование капитальных вложений в объекты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000 2 02 20077 00 0000 150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15 899 500,00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5 714 227,93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35,9%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053 2 02 20077 05 0000 150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15 899 500,00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5 714 227,93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000 2 02 25097 00 0000 150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2 630 898,99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2 630 898,99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053 2 02 25097 05 0000 150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2 630 898,99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2 630 898,99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053 2 02 25169 00 0000 150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1 568 735,36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1 556 413,16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Субсидии бюджетам муниципальных районов на обновление материально-технической базы для формирования у обучающихся современных технологических и </w:t>
                  </w:r>
                  <w:r w:rsidRPr="00C760F7">
                    <w:rPr>
                      <w:rFonts w:ascii="Times New Roman" w:eastAsia="Times New Roman" w:hAnsi="Times New Roman" w:cs="Times New Roman"/>
                      <w:color w:val="000000"/>
                      <w:lang w:eastAsia="ru-RU"/>
                    </w:rPr>
                    <w:lastRenderedPageBreak/>
                    <w:t>гуманитарных навыков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053 2 02 25169 05 0000 150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1 568 735,36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1 556 413,16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053 2 02 25210 00 0000 150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1 899 552,39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1 870 017,30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98,4%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053 2 02 25210 05 0000 150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1 899 552,39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1 870 017,30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proofErr w:type="gramStart"/>
                  <w:r w:rsidRPr="00C760F7">
                    <w:rPr>
                      <w:rFonts w:ascii="Times New Roman" w:eastAsia="Times New Roman" w:hAnsi="Times New Roman" w:cs="Times New Roman"/>
                      <w:b/>
                      <w:bCs/>
                      <w:color w:val="00000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000 2 02 25304 00 0000 150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6 017 226,60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4 496 075,44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74,7%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053 2 02 25304 05 0000 150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6 017 226,60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4 496 075,44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74,7%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Субсидии бюджетам муниципальных районов на реализацию мероприятий по обеспечению жильем </w:t>
                  </w:r>
                  <w:r w:rsidRPr="00C760F7">
                    <w:rPr>
                      <w:rFonts w:ascii="Times New Roman" w:eastAsia="Times New Roman" w:hAnsi="Times New Roman" w:cs="Times New Roman"/>
                      <w:b/>
                      <w:bCs/>
                      <w:color w:val="000000"/>
                      <w:lang w:eastAsia="ru-RU"/>
                    </w:rPr>
                    <w:lastRenderedPageBreak/>
                    <w:t>молодых семей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000 2 02 25497 00 0000 150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1 571 211,58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1 571 211,58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Субсидии бюджетам муниципальных районов на реализацию мероприятий по обеспечению жильем молодых семей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053 2 02 25497 00 0000 150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1 571 211,58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1 571 211,58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проведение комплексных кадастровых работ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000 2 02 25511 05 0000 150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538 543,62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538 543,62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проведение комплексных кадастровых работ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053 2 02 25511 05 0000 150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538 543,62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538 543,62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Субсидия бюджетам муниципальных образований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000 2 02 25519 00 0000 150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Субсидия бюджетам муниципальных районов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000 2 02 25519 05 0000 150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Субсидия бюджетам муниципальных районов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053 2 02 25519 05 0000 150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субсидии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000 2 02 29999 00 0000 150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субсидии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000 2 02 29999 05 0000 150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субсидии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Субвенции бюджетам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99 768 251,54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99 430 673,64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100 032 791,35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Субвенции местным бюджетам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000 2 02 30024 00 0000 150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Субвенции бюджетам муниципальных районов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000 2 02 30024 05 0000 150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1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Субвенции бюджетам муниципальных районов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053 2 02 30024 05 0000 150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Субвенции бюджетам муниципальных образований  на предоставление жилых помещений детям </w:t>
                  </w:r>
                  <w:proofErr w:type="gramStart"/>
                  <w:r w:rsidRPr="00C760F7">
                    <w:rPr>
                      <w:rFonts w:ascii="Times New Roman" w:eastAsia="Times New Roman" w:hAnsi="Times New Roman" w:cs="Times New Roman"/>
                      <w:b/>
                      <w:bCs/>
                      <w:color w:val="000000"/>
                      <w:lang w:eastAsia="ru-RU"/>
                    </w:rPr>
                    <w:t>–с</w:t>
                  </w:r>
                  <w:proofErr w:type="gramEnd"/>
                  <w:r w:rsidRPr="00C760F7">
                    <w:rPr>
                      <w:rFonts w:ascii="Times New Roman" w:eastAsia="Times New Roman" w:hAnsi="Times New Roman" w:cs="Times New Roman"/>
                      <w:b/>
                      <w:bCs/>
                      <w:color w:val="000000"/>
                      <w:lang w:eastAsia="ru-RU"/>
                    </w:rPr>
                    <w:t>иротам и детям, оставшимся без попечения родителей, лицам из их числа по договорам найма специализированных жилых помещений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053 2 02 35082 00 0000 150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2 070 149,40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053 2 02 35082 05 0000 150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2 070 149,40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7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000 2 02 35120 00 0000 150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52 172,47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053 2 02 35120 05 0000 150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52 172,47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lastRenderedPageBreak/>
                    <w:t>Субвенции бюджетам на проведение Всероссийской переписи населения 2020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000 2 02 35469 00 0000 150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310 167,00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159 491,70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51,4%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Субвенции бюджетам муниципальных районов на проведение Всероссийской переписи населения 2020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053 2 02 35469 05 0000 150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310 167,00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159 491,70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51,4%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субвенции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000 2 02 39999 00 0000 150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субвенции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000 2 02 39999 05 0000 150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6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субвенции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Иные межбюджетные трансферты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000 2 02 40000 00 0000 150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31 165 904,81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40 440 748,23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38 739 788,57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124,3%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000 2 02 40014 05 0000 150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24 603 824,81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30 218 435,63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29 913 910,62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053 2 02 40014 05 0000 150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24 603 824,81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30 218 435,63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29 913 910,62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Межбюджетные трансферты бюджетам на ежемесячное денежное вознаграждение за классное руководство педагогическим работникам </w:t>
                  </w:r>
                  <w:r w:rsidRPr="00C760F7">
                    <w:rPr>
                      <w:rFonts w:ascii="Times New Roman" w:eastAsia="Times New Roman" w:hAnsi="Times New Roman" w:cs="Times New Roman"/>
                      <w:b/>
                      <w:bCs/>
                      <w:color w:val="000000"/>
                      <w:lang w:eastAsia="ru-RU"/>
                    </w:rPr>
                    <w:lastRenderedPageBreak/>
                    <w:t>государственных и муниципальных общеобразовательных организаций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000 2 02 45303 00 0000 150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5 165 645,35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827" w:type="dxa"/>
                  <w:tcBorders>
                    <w:top w:val="nil"/>
                    <w:left w:val="nil"/>
                    <w:bottom w:val="single" w:sz="4" w:space="0" w:color="auto"/>
                    <w:right w:val="single" w:sz="4" w:space="0" w:color="auto"/>
                  </w:tcBorders>
                  <w:shd w:val="clear" w:color="auto" w:fill="F2DBDB" w:themeFill="accent2" w:themeFillTint="33"/>
                  <w:noWrap/>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053 2 02 45303 05 0000 150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5 165 645,35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межбюджетные трансферты, передаваемые бюджетам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000 2 02 49999 05 0000 150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3 660 232,60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3 660 232,60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межбюджетные трансферты, передаваемые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3 660 232,60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3 660 232,60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 от негосударственных организаций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000 2 04 05000 05 0000 180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1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052  2 04 05020 05 0000 150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054  2 04 05020 05 0000 150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3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безвозмездные поступления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000 2 07 00000 00 0000 000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Безвозмездные поступления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000 2 07 05000 05 0000 150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000 2 07 05020 05 0000 150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054 2 07 05020 05 0000 150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000 2 18 00000 00 0000 000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444 261,57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444 261,57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бюджетов муниципальных районов от возврата иными организациями остатков субсидий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050 2 18 05030 05 0000 150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5 912,05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5 912,05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nil"/>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055 2 18 60010 05 0000 150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438 349,52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438 349,52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ВОЗВРАТ ОСТАТКОВ СУБСИДИЙ, СУБВЕНЦИЙ И ИНЫХ МЕЖБЮДЖЕТНЫХ ТРАНСФЕРТОВ, ИМЕЮЩИХ ЦЕЛЕВОЕ НАЗНАЧЕНИЕ,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000 2 19 00000 00 0000 000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-408 787,01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000 2 19 60000 05 0000 150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-408 787,01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 xml:space="preserve">         Итого</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w:t>
                  </w:r>
                </w:p>
              </w:tc>
              <w:tc>
                <w:tcPr>
                  <w:tcW w:w="1709"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289 635 824,33</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385 041 720,88</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370 812 260,16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96,3%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bl>
          <w:p w:rsidR="005258DF" w:rsidRPr="00C760F7" w:rsidRDefault="005258DF" w:rsidP="00C760F7">
            <w:pPr>
              <w:rPr>
                <w:rFonts w:ascii="Times New Roman" w:eastAsia="Times New Roman" w:hAnsi="Times New Roman" w:cs="Times New Roman"/>
                <w:sz w:val="24"/>
                <w:szCs w:val="24"/>
                <w:lang w:eastAsia="ru-RU"/>
              </w:rPr>
            </w:pPr>
          </w:p>
        </w:tc>
      </w:tr>
    </w:tbl>
    <w:p w:rsidR="00160AB0" w:rsidRDefault="00160AB0" w:rsidP="00160AB0">
      <w:pPr>
        <w:pStyle w:val="1"/>
        <w:jc w:val="center"/>
      </w:pPr>
      <w:r>
        <w:lastRenderedPageBreak/>
        <w:t>СТРУКТУРА РАСХОДОВ БЮДЖЕТА КОМСОМОЛЬСКО</w:t>
      </w:r>
      <w:r w:rsidR="005135CE">
        <w:t>Г</w:t>
      </w:r>
      <w:r w:rsidR="00EA639D">
        <w:t>О МУНИЦИПАЛЬНОГО РАЙОНА за  2021</w:t>
      </w:r>
      <w:r>
        <w:t xml:space="preserve"> ГОД</w:t>
      </w:r>
    </w:p>
    <w:p w:rsidR="00160AB0" w:rsidRDefault="00976EA5" w:rsidP="00160AB0">
      <w:r>
        <w:rPr>
          <w:noProof/>
          <w:lang w:eastAsia="ru-RU"/>
        </w:rPr>
        <w:drawing>
          <wp:inline distT="0" distB="0" distL="0" distR="0">
            <wp:extent cx="9756321" cy="6117772"/>
            <wp:effectExtent l="19050" t="0" r="16329"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W w:w="15468" w:type="dxa"/>
        <w:tblInd w:w="91" w:type="dxa"/>
        <w:tblLayout w:type="fixed"/>
        <w:tblLook w:val="04A0"/>
      </w:tblPr>
      <w:tblGrid>
        <w:gridCol w:w="3094"/>
        <w:gridCol w:w="1034"/>
        <w:gridCol w:w="1843"/>
        <w:gridCol w:w="1655"/>
        <w:gridCol w:w="1806"/>
        <w:gridCol w:w="1217"/>
        <w:gridCol w:w="1398"/>
        <w:gridCol w:w="3421"/>
      </w:tblGrid>
      <w:tr w:rsidR="00602FBF" w:rsidRPr="00602FBF" w:rsidTr="00602FBF">
        <w:trPr>
          <w:trHeight w:val="876"/>
        </w:trPr>
        <w:tc>
          <w:tcPr>
            <w:tcW w:w="12047" w:type="dxa"/>
            <w:gridSpan w:val="7"/>
            <w:tcBorders>
              <w:top w:val="nil"/>
              <w:left w:val="nil"/>
              <w:bottom w:val="nil"/>
              <w:right w:val="nil"/>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4"/>
                <w:szCs w:val="24"/>
                <w:lang w:eastAsia="ru-RU"/>
              </w:rPr>
            </w:pPr>
            <w:r w:rsidRPr="00602FBF">
              <w:rPr>
                <w:rFonts w:ascii="Times New Roman" w:eastAsia="Times New Roman" w:hAnsi="Times New Roman" w:cs="Times New Roman"/>
                <w:b/>
                <w:bCs/>
                <w:sz w:val="24"/>
                <w:szCs w:val="24"/>
                <w:lang w:eastAsia="ru-RU"/>
              </w:rPr>
              <w:lastRenderedPageBreak/>
              <w:t>Расходы бюджета Комсомольского муниципального района по разделам и подразделам классификации расходов бюджетов в 2021 году</w:t>
            </w:r>
          </w:p>
        </w:tc>
        <w:tc>
          <w:tcPr>
            <w:tcW w:w="3421" w:type="dxa"/>
            <w:tcBorders>
              <w:top w:val="nil"/>
              <w:left w:val="nil"/>
              <w:bottom w:val="nil"/>
              <w:right w:val="nil"/>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4"/>
                <w:szCs w:val="24"/>
                <w:lang w:eastAsia="ru-RU"/>
              </w:rPr>
            </w:pPr>
          </w:p>
        </w:tc>
      </w:tr>
      <w:tr w:rsidR="00602FBF" w:rsidRPr="00602FBF" w:rsidTr="00602FBF">
        <w:trPr>
          <w:trHeight w:val="360"/>
        </w:trPr>
        <w:tc>
          <w:tcPr>
            <w:tcW w:w="3094"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034" w:type="dxa"/>
            <w:tcBorders>
              <w:top w:val="nil"/>
              <w:left w:val="nil"/>
              <w:bottom w:val="nil"/>
              <w:right w:val="nil"/>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8"/>
                <w:szCs w:val="28"/>
                <w:lang w:eastAsia="ru-RU"/>
              </w:rPr>
            </w:pPr>
          </w:p>
        </w:tc>
        <w:tc>
          <w:tcPr>
            <w:tcW w:w="1843"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655"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806"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217"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398"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3421" w:type="dxa"/>
            <w:tcBorders>
              <w:top w:val="nil"/>
              <w:left w:val="nil"/>
              <w:bottom w:val="nil"/>
              <w:right w:val="nil"/>
            </w:tcBorders>
            <w:shd w:val="clear" w:color="auto" w:fill="auto"/>
            <w:vAlign w:val="center"/>
            <w:hideMark/>
          </w:tcPr>
          <w:p w:rsidR="00602FBF" w:rsidRPr="00602FBF" w:rsidRDefault="00602FBF" w:rsidP="00602FBF">
            <w:pPr>
              <w:spacing w:after="0" w:line="240" w:lineRule="auto"/>
              <w:jc w:val="right"/>
              <w:rPr>
                <w:rFonts w:ascii="Times New Roman" w:eastAsia="Times New Roman" w:hAnsi="Times New Roman" w:cs="Times New Roman"/>
                <w:color w:val="000000"/>
                <w:sz w:val="20"/>
                <w:szCs w:val="20"/>
                <w:lang w:eastAsia="ru-RU"/>
              </w:rPr>
            </w:pPr>
            <w:r w:rsidRPr="00602FBF">
              <w:rPr>
                <w:rFonts w:ascii="Times New Roman" w:eastAsia="Times New Roman" w:hAnsi="Times New Roman" w:cs="Times New Roman"/>
                <w:color w:val="000000"/>
                <w:sz w:val="20"/>
                <w:szCs w:val="20"/>
                <w:lang w:eastAsia="ru-RU"/>
              </w:rPr>
              <w:t>(руб.)</w:t>
            </w:r>
          </w:p>
        </w:tc>
      </w:tr>
      <w:tr w:rsidR="00602FBF" w:rsidRPr="00602FBF" w:rsidTr="00602FBF">
        <w:trPr>
          <w:trHeight w:val="264"/>
        </w:trPr>
        <w:tc>
          <w:tcPr>
            <w:tcW w:w="3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Наименование</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ind w:left="-66" w:right="-108"/>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Раздел/</w:t>
            </w:r>
            <w:r>
              <w:rPr>
                <w:rFonts w:ascii="Times New Roman" w:eastAsia="Times New Roman" w:hAnsi="Times New Roman" w:cs="Times New Roman"/>
                <w:b/>
                <w:bCs/>
                <w:sz w:val="20"/>
                <w:szCs w:val="20"/>
                <w:lang w:eastAsia="ru-RU"/>
              </w:rPr>
              <w:t xml:space="preserve"> </w:t>
            </w:r>
            <w:r w:rsidRPr="00602FBF">
              <w:rPr>
                <w:rFonts w:ascii="Times New Roman" w:eastAsia="Times New Roman" w:hAnsi="Times New Roman" w:cs="Times New Roman"/>
                <w:b/>
                <w:bCs/>
                <w:sz w:val="20"/>
                <w:szCs w:val="20"/>
                <w:lang w:eastAsia="ru-RU"/>
              </w:rPr>
              <w:t>подраздел</w:t>
            </w:r>
          </w:p>
        </w:tc>
        <w:tc>
          <w:tcPr>
            <w:tcW w:w="3498" w:type="dxa"/>
            <w:gridSpan w:val="2"/>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План</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Исполнено</w:t>
            </w:r>
            <w:r w:rsidRPr="00602FBF">
              <w:rPr>
                <w:rFonts w:ascii="Times New Roman" w:eastAsia="Times New Roman" w:hAnsi="Times New Roman" w:cs="Times New Roman"/>
                <w:b/>
                <w:bCs/>
                <w:sz w:val="20"/>
                <w:szCs w:val="20"/>
                <w:lang w:eastAsia="ru-RU"/>
              </w:rPr>
              <w:br/>
              <w:t>за 2021 год, руб.</w:t>
            </w:r>
          </w:p>
        </w:tc>
        <w:tc>
          <w:tcPr>
            <w:tcW w:w="2615" w:type="dxa"/>
            <w:gridSpan w:val="2"/>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Процент исполнения</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xml:space="preserve">Причины отклонений фактических значений показателей </w:t>
            </w:r>
            <w:proofErr w:type="gramStart"/>
            <w:r w:rsidRPr="00602FBF">
              <w:rPr>
                <w:rFonts w:ascii="Times New Roman" w:eastAsia="Times New Roman" w:hAnsi="Times New Roman" w:cs="Times New Roman"/>
                <w:b/>
                <w:bCs/>
                <w:sz w:val="20"/>
                <w:szCs w:val="20"/>
                <w:lang w:eastAsia="ru-RU"/>
              </w:rPr>
              <w:t>расходов</w:t>
            </w:r>
            <w:proofErr w:type="gramEnd"/>
            <w:r w:rsidRPr="00602FBF">
              <w:rPr>
                <w:rFonts w:ascii="Times New Roman" w:eastAsia="Times New Roman" w:hAnsi="Times New Roman" w:cs="Times New Roman"/>
                <w:b/>
                <w:bCs/>
                <w:sz w:val="20"/>
                <w:szCs w:val="20"/>
                <w:lang w:eastAsia="ru-RU"/>
              </w:rPr>
              <w:t xml:space="preserve"> от их первоначально утвержденных  </w:t>
            </w:r>
            <w:r w:rsidRPr="00602FBF">
              <w:rPr>
                <w:rFonts w:ascii="Times New Roman" w:eastAsia="Times New Roman" w:hAnsi="Times New Roman" w:cs="Times New Roman"/>
                <w:b/>
                <w:bCs/>
                <w:sz w:val="20"/>
                <w:szCs w:val="20"/>
                <w:lang w:eastAsia="ru-RU"/>
              </w:rPr>
              <w:br/>
              <w:t>(указываются причины, если отклонение 5% и более)</w:t>
            </w:r>
          </w:p>
        </w:tc>
      </w:tr>
      <w:tr w:rsidR="00602FBF" w:rsidRPr="00602FBF" w:rsidTr="00602FBF">
        <w:trPr>
          <w:trHeight w:val="1740"/>
        </w:trPr>
        <w:tc>
          <w:tcPr>
            <w:tcW w:w="30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Утверждено на 2021 год (№ 29 от 14.12.2020 в первоначальной редакции), руб.</w:t>
            </w:r>
          </w:p>
        </w:tc>
        <w:tc>
          <w:tcPr>
            <w:tcW w:w="1655"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Утверждено на 2021 год (№ 29 от 14.12.2020 в редакции от 28.12.2021 №140), руб.</w:t>
            </w:r>
          </w:p>
        </w:tc>
        <w:tc>
          <w:tcPr>
            <w:tcW w:w="180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к первоначальному плану</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к уточненному плану</w:t>
            </w:r>
          </w:p>
        </w:tc>
        <w:tc>
          <w:tcPr>
            <w:tcW w:w="3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r>
      <w:tr w:rsidR="00602FBF" w:rsidRPr="00602FBF" w:rsidTr="00602FBF">
        <w:trPr>
          <w:trHeight w:val="288"/>
        </w:trPr>
        <w:tc>
          <w:tcPr>
            <w:tcW w:w="3094" w:type="dxa"/>
            <w:tcBorders>
              <w:top w:val="nil"/>
              <w:left w:val="single" w:sz="4" w:space="0" w:color="auto"/>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1</w:t>
            </w:r>
          </w:p>
        </w:tc>
        <w:tc>
          <w:tcPr>
            <w:tcW w:w="1034"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2</w:t>
            </w:r>
          </w:p>
        </w:tc>
        <w:tc>
          <w:tcPr>
            <w:tcW w:w="1843"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3</w:t>
            </w:r>
          </w:p>
        </w:tc>
        <w:tc>
          <w:tcPr>
            <w:tcW w:w="1655"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4</w:t>
            </w:r>
          </w:p>
        </w:tc>
        <w:tc>
          <w:tcPr>
            <w:tcW w:w="1806"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5</w:t>
            </w:r>
          </w:p>
        </w:tc>
        <w:tc>
          <w:tcPr>
            <w:tcW w:w="1217"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6</w:t>
            </w:r>
          </w:p>
        </w:tc>
        <w:tc>
          <w:tcPr>
            <w:tcW w:w="1398"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7</w:t>
            </w:r>
          </w:p>
        </w:tc>
        <w:tc>
          <w:tcPr>
            <w:tcW w:w="3421"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8</w:t>
            </w:r>
          </w:p>
        </w:tc>
      </w:tr>
      <w:tr w:rsidR="00602FBF" w:rsidRPr="00602FBF" w:rsidTr="00602FBF">
        <w:trPr>
          <w:trHeight w:val="552"/>
        </w:trPr>
        <w:tc>
          <w:tcPr>
            <w:tcW w:w="3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Общегосударственные вопросы</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0100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41 230 239,29</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63 140 503,63</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61 485 103,73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149,1%</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97,4%</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110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Финансирование высшего должностного лица субъекта Российской Федерации и муниципального образования</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1 721 243,48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2 656 810,03</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2 656 809,18</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154,4%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Выделение средств из областного бюджета на поощрение муниципальных управленческих команд за достижение показателей деятельности органов исполнительной власти, 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138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Функционирование Правительства РФ, высших органов исполнительной власти субъектов РФ, местных администраций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8 858 740,82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14 913 550,47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14 913 376,43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168,3%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52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Судебная система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52 172,47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перераспределение лимитов в связи с отсутствием  необходимости проведения расходов</w:t>
            </w:r>
          </w:p>
        </w:tc>
      </w:tr>
      <w:tr w:rsidR="00602FBF" w:rsidRPr="00602FBF" w:rsidTr="00602FBF">
        <w:trPr>
          <w:trHeight w:val="138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w:t>
            </w:r>
            <w:proofErr w:type="gramStart"/>
            <w:r w:rsidRPr="00602FBF">
              <w:rPr>
                <w:rFonts w:ascii="Times New Roman" w:eastAsia="Times New Roman" w:hAnsi="Times New Roman" w:cs="Times New Roman"/>
                <w:color w:val="000000"/>
                <w:lang w:eastAsia="ru-RU"/>
              </w:rPr>
              <w:t>)н</w:t>
            </w:r>
            <w:proofErr w:type="gramEnd"/>
            <w:r w:rsidRPr="00602FBF">
              <w:rPr>
                <w:rFonts w:ascii="Times New Roman" w:eastAsia="Times New Roman" w:hAnsi="Times New Roman" w:cs="Times New Roman"/>
                <w:color w:val="000000"/>
                <w:lang w:eastAsia="ru-RU"/>
              </w:rPr>
              <w:t>адзора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0106</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5 924 400,00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6 279 045,92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6 253 750,37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105,6%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99,6%</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2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Резервные фонды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0111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300 000,00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204 805,01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св</w:t>
            </w:r>
            <w:r w:rsidRPr="00602FBF">
              <w:rPr>
                <w:rFonts w:ascii="Times New Roman" w:eastAsia="Times New Roman" w:hAnsi="Times New Roman" w:cs="Times New Roman"/>
                <w:sz w:val="20"/>
                <w:szCs w:val="20"/>
                <w:lang w:eastAsia="ru-RU"/>
              </w:rPr>
              <w:t>язи с отсутствием необходимости проведения расходов</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общегосударственные вопросы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0113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24 373 682,52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39 086 292,20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37 661 167,75</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154,5%</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96,4%</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выборов, оплата исполнительного лист</w:t>
            </w:r>
            <w:proofErr w:type="gramStart"/>
            <w:r w:rsidRPr="00602FBF">
              <w:rPr>
                <w:rFonts w:ascii="Times New Roman" w:eastAsia="Times New Roman" w:hAnsi="Times New Roman" w:cs="Times New Roman"/>
                <w:sz w:val="20"/>
                <w:szCs w:val="20"/>
                <w:lang w:eastAsia="ru-RU"/>
              </w:rPr>
              <w:t>а ООО</w:t>
            </w:r>
            <w:proofErr w:type="gramEnd"/>
            <w:r w:rsidRPr="00602FBF">
              <w:rPr>
                <w:rFonts w:ascii="Times New Roman" w:eastAsia="Times New Roman" w:hAnsi="Times New Roman" w:cs="Times New Roman"/>
                <w:sz w:val="20"/>
                <w:szCs w:val="20"/>
                <w:lang w:eastAsia="ru-RU"/>
              </w:rPr>
              <w:t xml:space="preserve"> "Тепловик"</w:t>
            </w:r>
          </w:p>
        </w:tc>
      </w:tr>
      <w:tr w:rsidR="00602FBF" w:rsidRPr="00602FBF" w:rsidTr="00602FBF">
        <w:trPr>
          <w:trHeight w:val="84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lastRenderedPageBreak/>
              <w:t>Национальная безопасность и правоохранительная деятельность</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0300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406 349,78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711 006,58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697 162,26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171,6%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98,1%</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141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0309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381 349,78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711 006,58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697 162,26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182,8%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98,1%</w:t>
            </w:r>
          </w:p>
        </w:tc>
        <w:tc>
          <w:tcPr>
            <w:tcW w:w="3421" w:type="dxa"/>
            <w:tcBorders>
              <w:top w:val="nil"/>
              <w:left w:val="nil"/>
              <w:bottom w:val="single" w:sz="8"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 связи с необходимостью проведения расходов на приобретение и установку камер видеофиксации</w:t>
            </w:r>
          </w:p>
        </w:tc>
      </w:tr>
      <w:tr w:rsidR="00602FBF" w:rsidRPr="00602FBF" w:rsidTr="00602FBF">
        <w:trPr>
          <w:trHeight w:val="112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0314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25 000,00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св</w:t>
            </w:r>
            <w:r w:rsidRPr="00602FBF">
              <w:rPr>
                <w:rFonts w:ascii="Times New Roman" w:eastAsia="Times New Roman" w:hAnsi="Times New Roman" w:cs="Times New Roman"/>
                <w:sz w:val="20"/>
                <w:szCs w:val="20"/>
                <w:lang w:eastAsia="ru-RU"/>
              </w:rPr>
              <w:t>язи с отсутствием необходимости проведения расходов</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Национальная экономика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0400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16 647 103,67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17 994 434,38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17 215 418,67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103,4%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95,7%</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Сельское хозяйство и рыболовство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92 118,47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167 176,44</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91 837,96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54,9%</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кадастровых работ</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Транспорт</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0408</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1 230 000,00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1 249 011,76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1 240 171,54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Дорожное хозяйство (дорожные фонды)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14 451 096,24</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14 857 789,68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14 494 586,13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97,6%</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 xml:space="preserve">Другие вопросы в области </w:t>
            </w:r>
            <w:proofErr w:type="gramStart"/>
            <w:r w:rsidRPr="00602FBF">
              <w:rPr>
                <w:rFonts w:ascii="Times New Roman" w:eastAsia="Times New Roman" w:hAnsi="Times New Roman" w:cs="Times New Roman"/>
                <w:color w:val="000000"/>
                <w:lang w:eastAsia="ru-RU"/>
              </w:rPr>
              <w:t>национальной</w:t>
            </w:r>
            <w:proofErr w:type="gramEnd"/>
            <w:r w:rsidRPr="00602FBF">
              <w:rPr>
                <w:rFonts w:ascii="Times New Roman" w:eastAsia="Times New Roman" w:hAnsi="Times New Roman" w:cs="Times New Roman"/>
                <w:color w:val="000000"/>
                <w:lang w:eastAsia="ru-RU"/>
              </w:rPr>
              <w:t xml:space="preserve"> экономики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0412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873 888,96</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1 720 456,50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1 388 823,04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158,9%</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80,7%</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комплексных кадастровых работ</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Жилищно-коммунальное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0500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5 580 844,09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40 887 395,48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29 945 700,06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536,6%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73,2%</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80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Жилищное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1 443 840,38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1 874 217,38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1 863 559,33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129,1%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99,4%</w:t>
            </w:r>
          </w:p>
        </w:tc>
        <w:tc>
          <w:tcPr>
            <w:tcW w:w="3421" w:type="dxa"/>
            <w:tcBorders>
              <w:top w:val="nil"/>
              <w:left w:val="nil"/>
              <w:bottom w:val="single" w:sz="8"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местного бюджета по передан</w:t>
            </w:r>
            <w:r>
              <w:rPr>
                <w:rFonts w:ascii="Times New Roman" w:eastAsia="Times New Roman" w:hAnsi="Times New Roman" w:cs="Times New Roman"/>
                <w:sz w:val="20"/>
                <w:szCs w:val="20"/>
                <w:lang w:eastAsia="ru-RU"/>
              </w:rPr>
              <w:t>н</w:t>
            </w:r>
            <w:r w:rsidRPr="00602FBF">
              <w:rPr>
                <w:rFonts w:ascii="Times New Roman" w:eastAsia="Times New Roman" w:hAnsi="Times New Roman" w:cs="Times New Roman"/>
                <w:sz w:val="20"/>
                <w:szCs w:val="20"/>
                <w:lang w:eastAsia="ru-RU"/>
              </w:rPr>
              <w:t xml:space="preserve">ым полномочиям сельским поселениям на взносы за </w:t>
            </w:r>
            <w:proofErr w:type="spellStart"/>
            <w:r w:rsidRPr="00602FBF">
              <w:rPr>
                <w:rFonts w:ascii="Times New Roman" w:eastAsia="Times New Roman" w:hAnsi="Times New Roman" w:cs="Times New Roman"/>
                <w:sz w:val="20"/>
                <w:szCs w:val="20"/>
                <w:lang w:eastAsia="ru-RU"/>
              </w:rPr>
              <w:t>кап</w:t>
            </w:r>
            <w:proofErr w:type="gramStart"/>
            <w:r w:rsidRPr="00602FBF">
              <w:rPr>
                <w:rFonts w:ascii="Times New Roman" w:eastAsia="Times New Roman" w:hAnsi="Times New Roman" w:cs="Times New Roman"/>
                <w:sz w:val="20"/>
                <w:szCs w:val="20"/>
                <w:lang w:eastAsia="ru-RU"/>
              </w:rPr>
              <w:t>.р</w:t>
            </w:r>
            <w:proofErr w:type="gramEnd"/>
            <w:r w:rsidRPr="00602FBF">
              <w:rPr>
                <w:rFonts w:ascii="Times New Roman" w:eastAsia="Times New Roman" w:hAnsi="Times New Roman" w:cs="Times New Roman"/>
                <w:sz w:val="20"/>
                <w:szCs w:val="20"/>
                <w:lang w:eastAsia="ru-RU"/>
              </w:rPr>
              <w:t>емонт</w:t>
            </w:r>
            <w:proofErr w:type="spellEnd"/>
            <w:r w:rsidRPr="00602FBF">
              <w:rPr>
                <w:rFonts w:ascii="Times New Roman" w:eastAsia="Times New Roman" w:hAnsi="Times New Roman" w:cs="Times New Roman"/>
                <w:sz w:val="20"/>
                <w:szCs w:val="20"/>
                <w:lang w:eastAsia="ru-RU"/>
              </w:rPr>
              <w:t xml:space="preserve"> и содержание </w:t>
            </w:r>
            <w:proofErr w:type="spellStart"/>
            <w:r w:rsidRPr="00602FBF">
              <w:rPr>
                <w:rFonts w:ascii="Times New Roman" w:eastAsia="Times New Roman" w:hAnsi="Times New Roman" w:cs="Times New Roman"/>
                <w:sz w:val="20"/>
                <w:szCs w:val="20"/>
                <w:lang w:eastAsia="ru-RU"/>
              </w:rPr>
              <w:t>мун.жил.фонда</w:t>
            </w:r>
            <w:proofErr w:type="spellEnd"/>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Коммунальное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2 511 982,88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35 047 246,60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24 177 976,07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962,5%</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69,0%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18"/>
                <w:szCs w:val="18"/>
                <w:lang w:eastAsia="ru-RU"/>
              </w:rPr>
            </w:pPr>
            <w:r w:rsidRPr="00602FBF">
              <w:rPr>
                <w:rFonts w:ascii="Times New Roman" w:eastAsia="Times New Roman" w:hAnsi="Times New Roman" w:cs="Times New Roman"/>
                <w:sz w:val="18"/>
                <w:szCs w:val="18"/>
                <w:lang w:eastAsia="ru-RU"/>
              </w:rPr>
              <w:t>Выделение субсидии на газификацию</w:t>
            </w:r>
          </w:p>
        </w:tc>
      </w:tr>
      <w:tr w:rsidR="00602FBF" w:rsidRPr="00602FBF" w:rsidTr="00602FBF">
        <w:trPr>
          <w:trHeight w:val="54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Благоустройство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1 625 020,83</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3 965 931,50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3 904 164,66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240,3%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98,4%</w:t>
            </w:r>
          </w:p>
        </w:tc>
        <w:tc>
          <w:tcPr>
            <w:tcW w:w="3421" w:type="dxa"/>
            <w:tcBorders>
              <w:top w:val="nil"/>
              <w:left w:val="nil"/>
              <w:bottom w:val="single" w:sz="8"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местного бюджета по передан</w:t>
            </w:r>
            <w:r>
              <w:rPr>
                <w:rFonts w:ascii="Times New Roman" w:eastAsia="Times New Roman" w:hAnsi="Times New Roman" w:cs="Times New Roman"/>
                <w:sz w:val="20"/>
                <w:szCs w:val="20"/>
                <w:lang w:eastAsia="ru-RU"/>
              </w:rPr>
              <w:t>н</w:t>
            </w:r>
            <w:r w:rsidRPr="00602FBF">
              <w:rPr>
                <w:rFonts w:ascii="Times New Roman" w:eastAsia="Times New Roman" w:hAnsi="Times New Roman" w:cs="Times New Roman"/>
                <w:sz w:val="20"/>
                <w:szCs w:val="20"/>
                <w:lang w:eastAsia="ru-RU"/>
              </w:rPr>
              <w:t>ым полномочиям сельским поселениям на благоустройство</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Охрана окружающей среды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0600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2 328 421,05</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140 000,00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6,0%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85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0603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2 328 421,05</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140 000,00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6,0%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рекультивацию свалки</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0700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188 723 747,74</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220 799 606,01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217 093 283,82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115,0%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98,3%</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lastRenderedPageBreak/>
              <w:t>Дошкольное 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62 440 658,87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71 165 313,07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70 645 691,07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113,1%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111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Общее 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86 197 898,72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104 674 113,11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101 650 868,39</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117,9%</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97,1%</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субсидии на обеспечение детей бесплатным горячим питанием</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Дополнительное образование детей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23 402 142,69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27 666 702,72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27 639 017,62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118,1%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99,9%</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r w:rsidRPr="00602FBF">
              <w:rPr>
                <w:rFonts w:ascii="Times New Roman" w:eastAsia="Times New Roman" w:hAnsi="Times New Roman" w:cs="Times New Roman"/>
                <w:sz w:val="20"/>
                <w:szCs w:val="20"/>
                <w:lang w:eastAsia="ru-RU"/>
              </w:rPr>
              <w:t>, выделение средств из областного бюджета на ремонт спортивного зала</w:t>
            </w:r>
          </w:p>
        </w:tc>
      </w:tr>
      <w:tr w:rsidR="00602FBF" w:rsidRPr="00602FBF" w:rsidTr="00602FBF">
        <w:trPr>
          <w:trHeight w:val="85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7 000,00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14,0%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перераспределение части лимитов в связи с отсутствием  необходимости проведения расходов</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Молодежная политика и оздоровление детей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0707</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2 097 789,69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1 927 027,09</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1 850 893,87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88,2%</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96,0%</w:t>
            </w:r>
          </w:p>
        </w:tc>
        <w:tc>
          <w:tcPr>
            <w:tcW w:w="3421" w:type="dxa"/>
            <w:tcBorders>
              <w:top w:val="single" w:sz="8" w:space="0" w:color="auto"/>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уменьшение расходов из-за распространения новой коронавирусной инфекции (COVID-19)</w:t>
            </w:r>
          </w:p>
        </w:tc>
      </w:tr>
      <w:tr w:rsidR="00602FBF" w:rsidRPr="00602FBF" w:rsidTr="00602FBF">
        <w:trPr>
          <w:trHeight w:val="79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образования</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`0709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14 535 257,77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15 359 450,02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15 299 812,87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105,3%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99,6%</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обеспечение образовательных организаций материально-технической базой для внедрения цифровой образовательной среды</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 xml:space="preserve">Культура, кинематография </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`0800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32 514 060,81</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33 830 346,77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33 634 509,48</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103,4%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99,4%</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Культура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`0801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27 619 024,81</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28 943 365,21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28 748 827,92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104,1%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культуры, кинематографии</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`0804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4 895 036,00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4 886 981,56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4 885 681,56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Социальная политика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4 533 478,95</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4 005 013,60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4 005 013,60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88,3%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Пенсионное обеспечение</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1 188 342,35</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1 649 149,06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1 649 149,06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138,8%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увеличение числа пенсионеров</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Социальное обеспечение населения</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300 000,00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1 598 089,50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1 598 089,50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532,7%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молодым семьям на приобретение (строительство) жилого помещения</w:t>
            </w:r>
          </w:p>
        </w:tc>
      </w:tr>
      <w:tr w:rsidR="00602FBF" w:rsidRPr="00602FBF" w:rsidTr="00602FBF">
        <w:trPr>
          <w:trHeight w:val="88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 xml:space="preserve"> Охрана семьи и детства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2 922 136,60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634 775,04</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634 775,04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21,7%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Снятие лимитов областного бюджета на предоставление жилых помещений детям-сиротам и детям, оставшимся без попечения родителей, лицам из их числа по договорам найма</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lastRenderedPageBreak/>
              <w:t>Другие вопросы в области социальной политики</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1006</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Физическая культура и спорт</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1100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47 600,00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47 600,00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Физическая культура</w:t>
            </w:r>
          </w:p>
        </w:tc>
        <w:tc>
          <w:tcPr>
            <w:tcW w:w="1034"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1101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47 600,00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47 600,00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приобретение формы для футбольной команды</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ВСЕГО</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289 635 824,33</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383 744 327,50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364 263 791,62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125,8%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94,9%</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bl>
    <w:p w:rsidR="00EA639D" w:rsidRDefault="00EA639D" w:rsidP="00160AB0">
      <w:pPr>
        <w:pStyle w:val="1"/>
        <w:jc w:val="center"/>
      </w:pPr>
    </w:p>
    <w:p w:rsidR="00852333" w:rsidRDefault="00852333" w:rsidP="00852333"/>
    <w:p w:rsidR="00852333" w:rsidRDefault="00852333" w:rsidP="00852333"/>
    <w:p w:rsidR="00852333" w:rsidRDefault="00852333" w:rsidP="00852333"/>
    <w:p w:rsidR="00852333" w:rsidRDefault="00852333" w:rsidP="00852333"/>
    <w:p w:rsidR="00602FBF" w:rsidRDefault="00602FBF" w:rsidP="00852333"/>
    <w:p w:rsidR="00602FBF" w:rsidRDefault="00602FBF" w:rsidP="00852333"/>
    <w:p w:rsidR="00602FBF" w:rsidRDefault="00602FBF" w:rsidP="00852333"/>
    <w:p w:rsidR="00602FBF" w:rsidRDefault="00602FBF" w:rsidP="00852333"/>
    <w:p w:rsidR="00602FBF" w:rsidRDefault="00602FBF" w:rsidP="00852333"/>
    <w:p w:rsidR="00852333" w:rsidRDefault="00852333" w:rsidP="00852333"/>
    <w:p w:rsidR="00852333" w:rsidRDefault="00852333" w:rsidP="00852333"/>
    <w:p w:rsidR="00852333" w:rsidRPr="00852333" w:rsidRDefault="00852333" w:rsidP="00852333"/>
    <w:p w:rsidR="00160AB0" w:rsidRDefault="00160AB0" w:rsidP="00160AB0">
      <w:pPr>
        <w:pStyle w:val="1"/>
        <w:jc w:val="center"/>
      </w:pPr>
      <w:r>
        <w:rPr>
          <w:noProof/>
          <w:lang w:eastAsia="ru-RU"/>
        </w:rPr>
        <w:lastRenderedPageBreak/>
        <w:drawing>
          <wp:anchor distT="0" distB="0" distL="114300" distR="114300" simplePos="0" relativeHeight="2517309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751330"/>
                    </a:xfrm>
                    <a:prstGeom prst="rect">
                      <a:avLst/>
                    </a:prstGeom>
                  </pic:spPr>
                </pic:pic>
              </a:graphicData>
            </a:graphic>
          </wp:anchor>
        </w:drawing>
      </w:r>
      <w:r>
        <w:t>МУНИЦИПАЛЬНЫЙ ДОЛГ КОМСОМОЛЬСК</w:t>
      </w:r>
      <w:r w:rsidR="00D62609">
        <w:t>ОГО МУНИЦИПАЛЬНОГО РАЙОНА за 2020</w:t>
      </w:r>
      <w:r>
        <w:t>г.</w:t>
      </w:r>
    </w:p>
    <w:tbl>
      <w:tblPr>
        <w:tblStyle w:val="a5"/>
        <w:tblpPr w:leftFromText="180" w:rightFromText="180" w:vertAnchor="text" w:horzAnchor="page" w:tblpX="4711"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2073"/>
      </w:tblGrid>
      <w:tr w:rsidR="00160AB0" w:rsidTr="009F1AE6">
        <w:tc>
          <w:tcPr>
            <w:tcW w:w="12073" w:type="dxa"/>
          </w:tcPr>
          <w:p w:rsidR="009F1AE6" w:rsidRPr="0093009E" w:rsidRDefault="00160AB0" w:rsidP="009F1AE6">
            <w:pPr>
              <w:jc w:val="both"/>
              <w:rPr>
                <w:b/>
                <w:caps/>
                <w:sz w:val="32"/>
                <w:szCs w:val="40"/>
              </w:rPr>
            </w:pPr>
            <w:r w:rsidRPr="0093009E">
              <w:rPr>
                <w:b/>
                <w:caps/>
                <w:sz w:val="32"/>
                <w:szCs w:val="40"/>
              </w:rPr>
              <w:t>МУНИЦИПАЛЬНЫЙ ДОЛГ КОМСОМ</w:t>
            </w:r>
            <w:r w:rsidR="009F1AE6" w:rsidRPr="0093009E">
              <w:rPr>
                <w:b/>
                <w:caps/>
                <w:sz w:val="32"/>
                <w:szCs w:val="40"/>
              </w:rPr>
              <w:t>ОЛЬСКОГО МУНИЦИПАЛЬНОГО Р</w:t>
            </w:r>
            <w:r w:rsidR="00852333">
              <w:rPr>
                <w:b/>
                <w:caps/>
                <w:sz w:val="32"/>
                <w:szCs w:val="40"/>
              </w:rPr>
              <w:t>АЙОНА по состоянию на 31.12.2021</w:t>
            </w:r>
            <w:r w:rsidR="00D62609">
              <w:rPr>
                <w:b/>
                <w:caps/>
                <w:sz w:val="32"/>
                <w:szCs w:val="40"/>
              </w:rPr>
              <w:t xml:space="preserve"> –</w:t>
            </w:r>
            <w:r w:rsidR="0093009E" w:rsidRPr="0093009E">
              <w:rPr>
                <w:b/>
                <w:caps/>
                <w:sz w:val="32"/>
                <w:szCs w:val="40"/>
              </w:rPr>
              <w:t>0</w:t>
            </w:r>
            <w:r w:rsidR="009F1AE6" w:rsidRPr="0093009E">
              <w:rPr>
                <w:b/>
                <w:caps/>
                <w:sz w:val="32"/>
                <w:szCs w:val="40"/>
              </w:rPr>
              <w:t>,0</w:t>
            </w:r>
            <w:r w:rsidR="00D62609">
              <w:rPr>
                <w:b/>
                <w:caps/>
                <w:sz w:val="32"/>
                <w:szCs w:val="40"/>
              </w:rPr>
              <w:t>0</w:t>
            </w:r>
            <w:r w:rsidR="009F1AE6" w:rsidRPr="0093009E">
              <w:rPr>
                <w:b/>
                <w:caps/>
                <w:sz w:val="32"/>
                <w:szCs w:val="40"/>
              </w:rPr>
              <w:t xml:space="preserve"> руб.</w:t>
            </w:r>
          </w:p>
          <w:p w:rsidR="0093009E" w:rsidRPr="0093009E" w:rsidRDefault="00160AB0" w:rsidP="0093009E">
            <w:pPr>
              <w:jc w:val="both"/>
              <w:rPr>
                <w:b/>
                <w:caps/>
                <w:sz w:val="32"/>
                <w:szCs w:val="40"/>
              </w:rPr>
            </w:pPr>
            <w:r w:rsidRPr="0093009E">
              <w:rPr>
                <w:b/>
                <w:caps/>
                <w:sz w:val="32"/>
                <w:szCs w:val="40"/>
              </w:rPr>
              <w:t xml:space="preserve"> ОБЯЗАТЕЛЬСТВА ПО ВОЗВРАТУ ВЗЯТЫХ В ДОЛГ ДЕНЕЖНЫХ СРЕДСТВ </w:t>
            </w:r>
            <w:r w:rsidR="0093009E" w:rsidRPr="0093009E">
              <w:rPr>
                <w:b/>
                <w:caps/>
                <w:sz w:val="32"/>
                <w:szCs w:val="40"/>
              </w:rPr>
              <w:t>–</w:t>
            </w:r>
            <w:r w:rsidR="009F1AE6" w:rsidRPr="0093009E">
              <w:rPr>
                <w:b/>
                <w:caps/>
                <w:sz w:val="32"/>
                <w:szCs w:val="40"/>
              </w:rPr>
              <w:t xml:space="preserve"> </w:t>
            </w:r>
            <w:r w:rsidR="00852333">
              <w:rPr>
                <w:b/>
                <w:caps/>
                <w:sz w:val="32"/>
                <w:szCs w:val="40"/>
              </w:rPr>
              <w:t>0,0</w:t>
            </w:r>
            <w:r w:rsidR="00607192">
              <w:rPr>
                <w:b/>
                <w:caps/>
                <w:sz w:val="32"/>
                <w:szCs w:val="40"/>
              </w:rPr>
              <w:t xml:space="preserve"> </w:t>
            </w:r>
            <w:r w:rsidR="0093009E" w:rsidRPr="0093009E">
              <w:rPr>
                <w:b/>
                <w:caps/>
                <w:sz w:val="32"/>
                <w:szCs w:val="40"/>
              </w:rPr>
              <w:t>тыс</w:t>
            </w:r>
            <w:proofErr w:type="gramStart"/>
            <w:r w:rsidR="0093009E" w:rsidRPr="0093009E">
              <w:rPr>
                <w:b/>
                <w:caps/>
                <w:sz w:val="32"/>
                <w:szCs w:val="40"/>
              </w:rPr>
              <w:t>.р</w:t>
            </w:r>
            <w:proofErr w:type="gramEnd"/>
            <w:r w:rsidR="0093009E" w:rsidRPr="0093009E">
              <w:rPr>
                <w:b/>
                <w:caps/>
                <w:sz w:val="32"/>
                <w:szCs w:val="40"/>
              </w:rPr>
              <w:t xml:space="preserve">уб. </w:t>
            </w:r>
          </w:p>
          <w:p w:rsidR="00160AB0" w:rsidRPr="0093009E" w:rsidRDefault="00160AB0" w:rsidP="0093009E">
            <w:pPr>
              <w:jc w:val="both"/>
              <w:rPr>
                <w:b/>
                <w:caps/>
                <w:sz w:val="32"/>
                <w:szCs w:val="40"/>
              </w:rPr>
            </w:pPr>
            <w:r w:rsidRPr="0093009E">
              <w:rPr>
                <w:b/>
                <w:caps/>
                <w:sz w:val="32"/>
                <w:szCs w:val="40"/>
              </w:rPr>
              <w:t>ПО ПРЕДОСТАВЛЕННЫМ МУНИЦИПАЛЬНЫМ ГАРАНТИЯМ -  отсутствует</w:t>
            </w:r>
          </w:p>
        </w:tc>
      </w:tr>
    </w:tbl>
    <w:p w:rsidR="00160AB0" w:rsidRDefault="00160AB0" w:rsidP="00160AB0"/>
    <w:p w:rsidR="00160AB0" w:rsidRDefault="00160AB0" w:rsidP="00160AB0"/>
    <w:tbl>
      <w:tblPr>
        <w:tblStyle w:val="a5"/>
        <w:tblpPr w:leftFromText="180" w:rightFromText="180" w:vertAnchor="page" w:horzAnchor="margin" w:tblpXSpec="center" w:tblpY="5710"/>
        <w:tblW w:w="0" w:type="auto"/>
        <w:tblLook w:val="04A0"/>
      </w:tblPr>
      <w:tblGrid>
        <w:gridCol w:w="7532"/>
        <w:gridCol w:w="259"/>
        <w:gridCol w:w="6006"/>
      </w:tblGrid>
      <w:tr w:rsidR="00F0333C" w:rsidTr="00F0333C">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xml:space="preserve">–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F0333C" w:rsidRPr="002A2474" w:rsidRDefault="00F0333C" w:rsidP="00F0333C">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ПРИВЛЕЧЕНИЕ КРЕДИТОВ БАНКОВ –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F0333C" w:rsidTr="00F0333C">
        <w:trPr>
          <w:trHeight w:val="344"/>
        </w:trPr>
        <w:tc>
          <w:tcPr>
            <w:tcW w:w="13797" w:type="dxa"/>
            <w:gridSpan w:val="3"/>
            <w:tcBorders>
              <w:top w:val="nil"/>
              <w:left w:val="nil"/>
              <w:bottom w:val="single" w:sz="18" w:space="0" w:color="5F497A" w:themeColor="accent4" w:themeShade="BF"/>
              <w:right w:val="nil"/>
            </w:tcBorders>
          </w:tcPr>
          <w:p w:rsidR="00F0333C" w:rsidRPr="001A159B" w:rsidRDefault="00F0333C" w:rsidP="00F0333C">
            <w:pPr>
              <w:rPr>
                <w:rFonts w:ascii="Times New Roman" w:hAnsi="Times New Roman" w:cs="Times New Roman"/>
                <w:b/>
                <w:caps/>
                <w:sz w:val="28"/>
                <w:szCs w:val="28"/>
              </w:rPr>
            </w:pPr>
          </w:p>
        </w:tc>
      </w:tr>
      <w:tr w:rsidR="00F0333C" w:rsidTr="00F0333C">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F0333C"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F0333C" w:rsidRPr="001A159B" w:rsidRDefault="00852333" w:rsidP="00852333">
            <w:pPr>
              <w:jc w:val="center"/>
              <w:rPr>
                <w:rFonts w:ascii="Times New Roman" w:hAnsi="Times New Roman" w:cs="Times New Roman"/>
                <w:b/>
                <w:caps/>
                <w:sz w:val="28"/>
                <w:szCs w:val="28"/>
              </w:rPr>
            </w:pPr>
            <w:r>
              <w:rPr>
                <w:rFonts w:ascii="Times New Roman" w:hAnsi="Times New Roman" w:cs="Times New Roman"/>
                <w:b/>
                <w:caps/>
                <w:sz w:val="28"/>
                <w:szCs w:val="28"/>
              </w:rPr>
              <w:t>В 2021</w:t>
            </w:r>
            <w:r w:rsidR="00F0333C"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F0333C">
              <w:rPr>
                <w:rFonts w:ascii="Times New Roman" w:hAnsi="Times New Roman" w:cs="Times New Roman"/>
                <w:b/>
                <w:caps/>
                <w:sz w:val="28"/>
                <w:szCs w:val="28"/>
              </w:rPr>
              <w:t>КОМСОМОЛЬСКОГО МУНИЦИПАЛЬНОГО РАЙОНА</w:t>
            </w:r>
            <w:r>
              <w:rPr>
                <w:rFonts w:ascii="Times New Roman" w:hAnsi="Times New Roman" w:cs="Times New Roman"/>
                <w:b/>
                <w:caps/>
                <w:sz w:val="28"/>
                <w:szCs w:val="28"/>
              </w:rPr>
              <w:t xml:space="preserve"> не </w:t>
            </w:r>
            <w:proofErr w:type="gramStart"/>
            <w:r w:rsidR="00F0333C" w:rsidRPr="001A159B">
              <w:rPr>
                <w:rFonts w:ascii="Times New Roman" w:hAnsi="Times New Roman" w:cs="Times New Roman"/>
                <w:b/>
                <w:caps/>
                <w:sz w:val="28"/>
                <w:szCs w:val="28"/>
              </w:rPr>
              <w:t>предусм</w:t>
            </w:r>
            <w:r w:rsidR="00F0333C">
              <w:rPr>
                <w:rFonts w:ascii="Times New Roman" w:hAnsi="Times New Roman" w:cs="Times New Roman"/>
                <w:b/>
                <w:caps/>
                <w:sz w:val="28"/>
                <w:szCs w:val="28"/>
              </w:rPr>
              <w:t>отрены</w:t>
            </w:r>
            <w:proofErr w:type="gramEnd"/>
            <w:r>
              <w:rPr>
                <w:rFonts w:ascii="Times New Roman" w:hAnsi="Times New Roman" w:cs="Times New Roman"/>
                <w:b/>
                <w:caps/>
                <w:sz w:val="28"/>
                <w:szCs w:val="28"/>
              </w:rPr>
              <w:t>.</w:t>
            </w:r>
          </w:p>
        </w:tc>
      </w:tr>
    </w:tbl>
    <w:p w:rsidR="009F1AE6" w:rsidRDefault="009F1AE6" w:rsidP="00160AB0"/>
    <w:p w:rsidR="00160AB0" w:rsidRPr="00201962" w:rsidRDefault="00160AB0" w:rsidP="00160AB0">
      <w:pPr>
        <w:pStyle w:val="1"/>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pStyle w:val="1"/>
        <w:jc w:val="center"/>
      </w:pPr>
      <w:r>
        <w:lastRenderedPageBreak/>
        <w:t>РАСХОДЫ НА РЕАЛИЗАЦИЮ МУНИЦИПАЛЬНЫХ ПРОГРАММ КОМСОМОЛЬС</w:t>
      </w:r>
      <w:r w:rsidR="00D62609">
        <w:t>К</w:t>
      </w:r>
      <w:r w:rsidR="00F61361">
        <w:t>ОГО МУНИЦИПАЛЬНОГО РАЙОНА В 2021</w:t>
      </w:r>
      <w:r>
        <w:t xml:space="preserve"> ГОДУ</w:t>
      </w:r>
    </w:p>
    <w:p w:rsidR="00160AB0" w:rsidRDefault="00160AB0" w:rsidP="0073778D">
      <w:pPr>
        <w:jc w:val="center"/>
      </w:pPr>
      <w:r>
        <w:rPr>
          <w:noProof/>
          <w:lang w:eastAsia="ru-RU"/>
        </w:rPr>
        <w:drawing>
          <wp:inline distT="0" distB="0" distL="0" distR="0">
            <wp:extent cx="10581821" cy="6237515"/>
            <wp:effectExtent l="19050" t="0" r="9979"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61361" w:rsidRPr="00F61361" w:rsidRDefault="00F61361" w:rsidP="00F61361">
      <w:pPr>
        <w:spacing w:after="0" w:line="240" w:lineRule="auto"/>
        <w:rPr>
          <w:rFonts w:ascii="Times New Roman" w:eastAsia="Times New Roman" w:hAnsi="Times New Roman" w:cs="Times New Roman"/>
          <w:b/>
          <w:bCs/>
          <w:sz w:val="32"/>
          <w:szCs w:val="32"/>
          <w:lang w:eastAsia="ru-RU"/>
        </w:rPr>
      </w:pPr>
      <w:r w:rsidRPr="00F61361">
        <w:rPr>
          <w:rFonts w:ascii="Times New Roman" w:eastAsia="Times New Roman" w:hAnsi="Times New Roman" w:cs="Times New Roman"/>
          <w:b/>
          <w:bCs/>
          <w:sz w:val="32"/>
          <w:szCs w:val="32"/>
          <w:lang w:eastAsia="ru-RU"/>
        </w:rPr>
        <w:lastRenderedPageBreak/>
        <w:t>Расходы  на реализацию муниципальных программ Комсомольского муниципального района в 2021 году</w:t>
      </w:r>
    </w:p>
    <w:tbl>
      <w:tblPr>
        <w:tblW w:w="15481" w:type="dxa"/>
        <w:tblInd w:w="91" w:type="dxa"/>
        <w:tblLayout w:type="fixed"/>
        <w:tblLook w:val="04A0"/>
      </w:tblPr>
      <w:tblGrid>
        <w:gridCol w:w="6680"/>
        <w:gridCol w:w="1222"/>
        <w:gridCol w:w="1716"/>
        <w:gridCol w:w="1620"/>
        <w:gridCol w:w="1471"/>
        <w:gridCol w:w="1374"/>
        <w:gridCol w:w="1398"/>
      </w:tblGrid>
      <w:tr w:rsidR="00F61361" w:rsidRPr="00F61361" w:rsidTr="00602FBF">
        <w:trPr>
          <w:trHeight w:val="264"/>
        </w:trPr>
        <w:tc>
          <w:tcPr>
            <w:tcW w:w="66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Наименование</w:t>
            </w:r>
          </w:p>
        </w:tc>
        <w:tc>
          <w:tcPr>
            <w:tcW w:w="122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Код целевой статьи расходов областного бюджета</w:t>
            </w:r>
          </w:p>
        </w:tc>
        <w:tc>
          <w:tcPr>
            <w:tcW w:w="3336" w:type="dxa"/>
            <w:gridSpan w:val="2"/>
            <w:tcBorders>
              <w:top w:val="single" w:sz="8"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План</w:t>
            </w:r>
          </w:p>
        </w:tc>
        <w:tc>
          <w:tcPr>
            <w:tcW w:w="147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Исполнено</w:t>
            </w:r>
            <w:r w:rsidRPr="00F61361">
              <w:rPr>
                <w:rFonts w:ascii="Times New Roman" w:eastAsia="Times New Roman" w:hAnsi="Times New Roman" w:cs="Times New Roman"/>
                <w:b/>
                <w:bCs/>
                <w:sz w:val="20"/>
                <w:szCs w:val="20"/>
                <w:lang w:eastAsia="ru-RU"/>
              </w:rPr>
              <w:br/>
              <w:t>за 2021 год, руб.</w:t>
            </w:r>
          </w:p>
        </w:tc>
        <w:tc>
          <w:tcPr>
            <w:tcW w:w="2772" w:type="dxa"/>
            <w:gridSpan w:val="2"/>
            <w:tcBorders>
              <w:top w:val="single" w:sz="8"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Процент исполнения</w:t>
            </w:r>
          </w:p>
        </w:tc>
      </w:tr>
      <w:tr w:rsidR="00F61361" w:rsidRPr="00F61361" w:rsidTr="00602FBF">
        <w:trPr>
          <w:trHeight w:val="1596"/>
        </w:trPr>
        <w:tc>
          <w:tcPr>
            <w:tcW w:w="668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222"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716"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Утверждено на 2021 год (№29 от 14.12.2020 в первоначальной редакции), руб.</w:t>
            </w:r>
          </w:p>
        </w:tc>
        <w:tc>
          <w:tcPr>
            <w:tcW w:w="1620"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Утверждено на 2021 год (№29 от 14.12.2020 в редакции от 28.12.2021 №140), руб.</w:t>
            </w:r>
          </w:p>
        </w:tc>
        <w:tc>
          <w:tcPr>
            <w:tcW w:w="1471"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374"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ind w:right="-108"/>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 xml:space="preserve">к </w:t>
            </w:r>
            <w:proofErr w:type="spellStart"/>
            <w:proofErr w:type="gramStart"/>
            <w:r w:rsidRPr="00F61361">
              <w:rPr>
                <w:rFonts w:ascii="Times New Roman" w:eastAsia="Times New Roman" w:hAnsi="Times New Roman" w:cs="Times New Roman"/>
                <w:b/>
                <w:bCs/>
                <w:sz w:val="20"/>
                <w:szCs w:val="20"/>
                <w:lang w:eastAsia="ru-RU"/>
              </w:rPr>
              <w:t>первоначаль</w:t>
            </w:r>
            <w:r>
              <w:rPr>
                <w:rFonts w:ascii="Times New Roman" w:eastAsia="Times New Roman" w:hAnsi="Times New Roman" w:cs="Times New Roman"/>
                <w:b/>
                <w:bCs/>
                <w:sz w:val="20"/>
                <w:szCs w:val="20"/>
                <w:lang w:eastAsia="ru-RU"/>
              </w:rPr>
              <w:t>-</w:t>
            </w:r>
            <w:r w:rsidRPr="00F61361">
              <w:rPr>
                <w:rFonts w:ascii="Times New Roman" w:eastAsia="Times New Roman" w:hAnsi="Times New Roman" w:cs="Times New Roman"/>
                <w:b/>
                <w:bCs/>
                <w:sz w:val="20"/>
                <w:szCs w:val="20"/>
                <w:lang w:eastAsia="ru-RU"/>
              </w:rPr>
              <w:t>ному</w:t>
            </w:r>
            <w:proofErr w:type="spellEnd"/>
            <w:proofErr w:type="gramEnd"/>
            <w:r w:rsidRPr="00F61361">
              <w:rPr>
                <w:rFonts w:ascii="Times New Roman" w:eastAsia="Times New Roman" w:hAnsi="Times New Roman" w:cs="Times New Roman"/>
                <w:b/>
                <w:bCs/>
                <w:sz w:val="20"/>
                <w:szCs w:val="20"/>
                <w:lang w:eastAsia="ru-RU"/>
              </w:rPr>
              <w:t xml:space="preserve"> плану</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к уточненному плану</w:t>
            </w:r>
          </w:p>
        </w:tc>
      </w:tr>
      <w:tr w:rsidR="00F61361" w:rsidRPr="00F61361" w:rsidTr="00602FBF">
        <w:trPr>
          <w:trHeight w:val="300"/>
        </w:trPr>
        <w:tc>
          <w:tcPr>
            <w:tcW w:w="6680" w:type="dxa"/>
            <w:tcBorders>
              <w:top w:val="nil"/>
              <w:left w:val="single" w:sz="8" w:space="0" w:color="auto"/>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w:t>
            </w:r>
          </w:p>
        </w:tc>
        <w:tc>
          <w:tcPr>
            <w:tcW w:w="1222"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w:t>
            </w:r>
          </w:p>
        </w:tc>
        <w:tc>
          <w:tcPr>
            <w:tcW w:w="1716"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w:t>
            </w:r>
          </w:p>
        </w:tc>
        <w:tc>
          <w:tcPr>
            <w:tcW w:w="1620"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4</w:t>
            </w:r>
          </w:p>
        </w:tc>
        <w:tc>
          <w:tcPr>
            <w:tcW w:w="1471" w:type="dxa"/>
            <w:tcBorders>
              <w:top w:val="nil"/>
              <w:left w:val="nil"/>
              <w:bottom w:val="nil"/>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5</w:t>
            </w:r>
          </w:p>
        </w:tc>
        <w:tc>
          <w:tcPr>
            <w:tcW w:w="1374"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ind w:right="-108"/>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6</w:t>
            </w:r>
          </w:p>
        </w:tc>
        <w:tc>
          <w:tcPr>
            <w:tcW w:w="1398"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w:t>
            </w:r>
          </w:p>
        </w:tc>
      </w:tr>
      <w:tr w:rsidR="00F61361" w:rsidRPr="00F61361" w:rsidTr="00602FBF">
        <w:trPr>
          <w:trHeight w:val="624"/>
        </w:trPr>
        <w:tc>
          <w:tcPr>
            <w:tcW w:w="6680" w:type="dxa"/>
            <w:tcBorders>
              <w:top w:val="single" w:sz="4" w:space="0" w:color="auto"/>
              <w:left w:val="single" w:sz="8" w:space="0" w:color="auto"/>
              <w:bottom w:val="nil"/>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 xml:space="preserve">Муниципальная программа "Развитие образования Комсомольского муниципального района" </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0100000000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179 060 841,94</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208 396 245,87</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204 706 210,15</w:t>
            </w:r>
          </w:p>
        </w:tc>
        <w:tc>
          <w:tcPr>
            <w:tcW w:w="1374"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114%</w:t>
            </w:r>
          </w:p>
        </w:tc>
        <w:tc>
          <w:tcPr>
            <w:tcW w:w="1398"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98,2%</w:t>
            </w:r>
          </w:p>
        </w:tc>
      </w:tr>
      <w:tr w:rsidR="00F61361" w:rsidRPr="00F61361" w:rsidTr="00602FBF">
        <w:trPr>
          <w:trHeight w:val="660"/>
        </w:trPr>
        <w:tc>
          <w:tcPr>
            <w:tcW w:w="66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культуры, спорта и молодежной политики  в Комсомольском муниципальном районе"</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0200000000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42 978 953,81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45 300 483,25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45 088 359,49</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104,9%</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99,5%</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доступным и комфортным жильем населения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0300000000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102 000,00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1 598 089,50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1 598 089,50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1566,8%</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экономики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0400000000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100 000,00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безопасности граждан и профилактика правонарушений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0500000000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913 695,25</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1 222 065,18</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1 208 219,99</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132,2%</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98,9%</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hideMark/>
          </w:tcPr>
          <w:p w:rsidR="00F61361" w:rsidRPr="00F61361" w:rsidRDefault="00F61361" w:rsidP="00F61361">
            <w:pPr>
              <w:spacing w:after="0" w:line="240" w:lineRule="auto"/>
              <w:rPr>
                <w:rFonts w:ascii="Times New Roman" w:eastAsia="Times New Roman" w:hAnsi="Times New Roman" w:cs="Times New Roman"/>
                <w:b/>
                <w:bCs/>
                <w:sz w:val="24"/>
                <w:szCs w:val="24"/>
                <w:lang w:eastAsia="ru-RU"/>
              </w:rPr>
            </w:pPr>
            <w:r w:rsidRPr="00F61361">
              <w:rPr>
                <w:rFonts w:ascii="Times New Roman" w:eastAsia="Times New Roman" w:hAnsi="Times New Roman" w:cs="Times New Roman"/>
                <w:b/>
                <w:bCs/>
                <w:sz w:val="24"/>
                <w:szCs w:val="24"/>
                <w:lang w:eastAsia="ru-RU"/>
              </w:rPr>
              <w:t xml:space="preserve">Муниципальная программа «Развитие здравоохранения Комсомольского муниципального района» </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0600000000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148 000,00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"Охрана окружающей среды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0700000000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35 098,00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2 363 519,05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174 817,96</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498,1%</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7,4%</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Комсомольского муниципального района Ивановской области»</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0800000000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15 681 096,24</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16 106 801,44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15 734 757,67</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100,3%</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97,7%</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"Осуществление финансовой политики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0900000000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5 267 500,00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5 588 254,52</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5 562 958,97</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105,6%</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99,5%</w:t>
            </w:r>
          </w:p>
        </w:tc>
      </w:tr>
      <w:tr w:rsidR="00F61361" w:rsidRPr="00F61361" w:rsidTr="00602FBF">
        <w:trPr>
          <w:trHeight w:val="98"/>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"Совершенствование местного самоуправления в Комсомольском муниципальном районе"</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30 841 252,21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44 819 944,85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43 957 335,03</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142,5%</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98,1%</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"Повышение качества жизни граждан пожилого возраста в Комсомольском муниципальном районе"</w:t>
            </w:r>
          </w:p>
        </w:tc>
        <w:tc>
          <w:tcPr>
            <w:tcW w:w="1222"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1100000000</w:t>
            </w:r>
          </w:p>
        </w:tc>
        <w:tc>
          <w:tcPr>
            <w:tcW w:w="1716"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173 000,00</w:t>
            </w:r>
          </w:p>
        </w:tc>
        <w:tc>
          <w:tcPr>
            <w:tcW w:w="1620" w:type="dxa"/>
            <w:tcBorders>
              <w:top w:val="nil"/>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123 000,00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123 000,00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71,1%</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126"/>
        </w:trPr>
        <w:tc>
          <w:tcPr>
            <w:tcW w:w="6680" w:type="dxa"/>
            <w:tcBorders>
              <w:top w:val="nil"/>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 xml:space="preserve">Муниципальная программа "Развитие сельского </w:t>
            </w:r>
            <w:r w:rsidRPr="00F61361">
              <w:rPr>
                <w:rFonts w:ascii="Times New Roman" w:eastAsia="Times New Roman" w:hAnsi="Times New Roman" w:cs="Times New Roman"/>
                <w:b/>
                <w:bCs/>
                <w:color w:val="000000"/>
                <w:sz w:val="24"/>
                <w:szCs w:val="24"/>
                <w:lang w:eastAsia="ru-RU"/>
              </w:rPr>
              <w:lastRenderedPageBreak/>
              <w:t>хозяйства и регулирование сельскохозяйственной продукции, сырья и продовольствия в Комсомольском муниципальном районе на 2014-2024 годы"</w:t>
            </w:r>
          </w:p>
        </w:tc>
        <w:tc>
          <w:tcPr>
            <w:tcW w:w="1222"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lastRenderedPageBreak/>
              <w:t>1200000000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43 586,00</w:t>
            </w:r>
          </w:p>
        </w:tc>
        <w:tc>
          <w:tcPr>
            <w:tcW w:w="1620" w:type="dxa"/>
            <w:tcBorders>
              <w:top w:val="single" w:sz="4" w:space="0" w:color="auto"/>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1 657 716,34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1 581 272,37</w:t>
            </w:r>
          </w:p>
        </w:tc>
        <w:tc>
          <w:tcPr>
            <w:tcW w:w="1374"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3627,9%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95,4%</w:t>
            </w:r>
          </w:p>
        </w:tc>
      </w:tr>
      <w:tr w:rsidR="00F61361" w:rsidRPr="00F61361" w:rsidTr="00602FBF">
        <w:trPr>
          <w:trHeight w:val="624"/>
        </w:trPr>
        <w:tc>
          <w:tcPr>
            <w:tcW w:w="6680" w:type="dxa"/>
            <w:tcBorders>
              <w:top w:val="single" w:sz="4" w:space="0" w:color="auto"/>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lastRenderedPageBreak/>
              <w:t>Муниципальная программа "Улучшение условий и охраны труда в Комсомольском муниципальном районе"</w:t>
            </w:r>
          </w:p>
        </w:tc>
        <w:tc>
          <w:tcPr>
            <w:tcW w:w="1222"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1300000000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30 000,00</w:t>
            </w:r>
          </w:p>
        </w:tc>
        <w:tc>
          <w:tcPr>
            <w:tcW w:w="1620" w:type="dxa"/>
            <w:tcBorders>
              <w:top w:val="single" w:sz="4" w:space="0" w:color="auto"/>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69 955,50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69 955,50</w:t>
            </w:r>
          </w:p>
        </w:tc>
        <w:tc>
          <w:tcPr>
            <w:tcW w:w="1374" w:type="dxa"/>
            <w:tcBorders>
              <w:top w:val="single" w:sz="4" w:space="0" w:color="auto"/>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233,2%</w:t>
            </w:r>
          </w:p>
        </w:tc>
        <w:tc>
          <w:tcPr>
            <w:tcW w:w="1398"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"Газификация Комсомоль</w:t>
            </w:r>
            <w:r>
              <w:rPr>
                <w:rFonts w:ascii="Times New Roman" w:eastAsia="Times New Roman" w:hAnsi="Times New Roman" w:cs="Times New Roman"/>
                <w:b/>
                <w:bCs/>
                <w:color w:val="000000"/>
                <w:sz w:val="24"/>
                <w:szCs w:val="24"/>
                <w:lang w:eastAsia="ru-RU"/>
              </w:rPr>
              <w:t>с</w:t>
            </w:r>
            <w:r w:rsidRPr="00F61361">
              <w:rPr>
                <w:rFonts w:ascii="Times New Roman" w:eastAsia="Times New Roman" w:hAnsi="Times New Roman" w:cs="Times New Roman"/>
                <w:b/>
                <w:bCs/>
                <w:color w:val="000000"/>
                <w:sz w:val="24"/>
                <w:szCs w:val="24"/>
                <w:lang w:eastAsia="ru-RU"/>
              </w:rPr>
              <w:t>кого муниципального района Ивановской области"</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1400000000</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2 415 596,88</w:t>
            </w:r>
          </w:p>
        </w:tc>
        <w:tc>
          <w:tcPr>
            <w:tcW w:w="1620" w:type="dxa"/>
            <w:tcBorders>
              <w:top w:val="single" w:sz="4" w:space="0" w:color="auto"/>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17 761 238,95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6 897 861,30</w:t>
            </w:r>
          </w:p>
        </w:tc>
        <w:tc>
          <w:tcPr>
            <w:tcW w:w="1374" w:type="dxa"/>
            <w:tcBorders>
              <w:top w:val="single" w:sz="4" w:space="0" w:color="auto"/>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285,6%</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38,8%</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w:t>
            </w:r>
            <w:r>
              <w:rPr>
                <w:rFonts w:ascii="Times New Roman" w:eastAsia="Times New Roman" w:hAnsi="Times New Roman" w:cs="Times New Roman"/>
                <w:b/>
                <w:bCs/>
                <w:color w:val="000000"/>
                <w:sz w:val="24"/>
                <w:szCs w:val="24"/>
                <w:lang w:eastAsia="ru-RU"/>
              </w:rPr>
              <w:t>х поселений Комсомольского муниц</w:t>
            </w:r>
            <w:r w:rsidRPr="00F61361">
              <w:rPr>
                <w:rFonts w:ascii="Times New Roman" w:eastAsia="Times New Roman" w:hAnsi="Times New Roman" w:cs="Times New Roman"/>
                <w:b/>
                <w:bCs/>
                <w:color w:val="000000"/>
                <w:sz w:val="24"/>
                <w:szCs w:val="24"/>
                <w:lang w:eastAsia="ru-RU"/>
              </w:rPr>
              <w:t>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2 988 861,21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18 216 465,56</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18 139 533,79</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606,9%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99,6%</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"Управление имуществом Комсомольского муниципального района Ивановской области и земельными ресурсами"</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1600000000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1 679 504,92</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2 842 433,44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2 450 890,98</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145,9%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86,2%</w:t>
            </w:r>
          </w:p>
        </w:tc>
      </w:tr>
      <w:tr w:rsidR="00F61361" w:rsidRPr="00F61361" w:rsidTr="00602FBF">
        <w:trPr>
          <w:trHeight w:val="79"/>
        </w:trPr>
        <w:tc>
          <w:tcPr>
            <w:tcW w:w="6680" w:type="dxa"/>
            <w:tcBorders>
              <w:top w:val="nil"/>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"Градостроительная деятельность на территории Комсомольского муниципального района Ивановской области"</w:t>
            </w:r>
          </w:p>
        </w:tc>
        <w:tc>
          <w:tcPr>
            <w:tcW w:w="1222"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1700000000</w:t>
            </w:r>
          </w:p>
        </w:tc>
        <w:tc>
          <w:tcPr>
            <w:tcW w:w="1716"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620" w:type="dxa"/>
            <w:tcBorders>
              <w:top w:val="nil"/>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1 200 000,00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1 200 000,00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"Организация предоставления государственных и муниципальных услуг на базе МФЦ"</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620" w:type="dxa"/>
            <w:tcBorders>
              <w:top w:val="single" w:sz="4" w:space="0" w:color="auto"/>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nil"/>
              <w:left w:val="single" w:sz="8" w:space="0" w:color="auto"/>
              <w:bottom w:val="single" w:sz="8" w:space="0" w:color="auto"/>
              <w:right w:val="nil"/>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"Формирование современной городской среды на 2020-2024 годы"</w:t>
            </w:r>
          </w:p>
        </w:tc>
        <w:tc>
          <w:tcPr>
            <w:tcW w:w="1222" w:type="dxa"/>
            <w:tcBorders>
              <w:top w:val="nil"/>
              <w:left w:val="single" w:sz="4" w:space="0" w:color="auto"/>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1900000000</w:t>
            </w:r>
          </w:p>
        </w:tc>
        <w:tc>
          <w:tcPr>
            <w:tcW w:w="1716" w:type="dxa"/>
            <w:tcBorders>
              <w:top w:val="single" w:sz="4" w:space="0" w:color="auto"/>
              <w:left w:val="nil"/>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620" w:type="dxa"/>
            <w:tcBorders>
              <w:top w:val="nil"/>
              <w:left w:val="nil"/>
              <w:bottom w:val="single" w:sz="8"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360"/>
        </w:trPr>
        <w:tc>
          <w:tcPr>
            <w:tcW w:w="6680" w:type="dxa"/>
            <w:tcBorders>
              <w:top w:val="nil"/>
              <w:left w:val="single" w:sz="8" w:space="0" w:color="auto"/>
              <w:bottom w:val="single" w:sz="8" w:space="0" w:color="auto"/>
              <w:right w:val="nil"/>
            </w:tcBorders>
            <w:shd w:val="clear" w:color="auto" w:fill="auto"/>
            <w:noWrap/>
            <w:vAlign w:val="bottom"/>
            <w:hideMark/>
          </w:tcPr>
          <w:p w:rsidR="00F61361" w:rsidRPr="00F61361" w:rsidRDefault="00F61361" w:rsidP="00F61361">
            <w:pPr>
              <w:spacing w:after="0" w:line="240" w:lineRule="auto"/>
              <w:rPr>
                <w:rFonts w:ascii="Times New Roman" w:eastAsia="Times New Roman" w:hAnsi="Times New Roman" w:cs="Times New Roman"/>
                <w:b/>
                <w:bCs/>
                <w:sz w:val="28"/>
                <w:szCs w:val="28"/>
                <w:lang w:eastAsia="ru-RU"/>
              </w:rPr>
            </w:pPr>
            <w:r w:rsidRPr="00F61361">
              <w:rPr>
                <w:rFonts w:ascii="Times New Roman" w:eastAsia="Times New Roman" w:hAnsi="Times New Roman" w:cs="Times New Roman"/>
                <w:b/>
                <w:bCs/>
                <w:sz w:val="28"/>
                <w:szCs w:val="28"/>
                <w:lang w:eastAsia="ru-RU"/>
              </w:rPr>
              <w:t>ВСЕГО</w:t>
            </w:r>
          </w:p>
        </w:tc>
        <w:tc>
          <w:tcPr>
            <w:tcW w:w="1222" w:type="dxa"/>
            <w:tcBorders>
              <w:top w:val="nil"/>
              <w:left w:val="single" w:sz="4" w:space="0" w:color="auto"/>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 </w:t>
            </w:r>
          </w:p>
        </w:tc>
        <w:tc>
          <w:tcPr>
            <w:tcW w:w="1716"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286 381 602,46</w:t>
            </w:r>
          </w:p>
        </w:tc>
        <w:tc>
          <w:tcPr>
            <w:tcW w:w="1620"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371 188 829,45</w:t>
            </w:r>
          </w:p>
        </w:tc>
        <w:tc>
          <w:tcPr>
            <w:tcW w:w="1471"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352 415 878,70</w:t>
            </w:r>
          </w:p>
        </w:tc>
        <w:tc>
          <w:tcPr>
            <w:tcW w:w="1374"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123,1%</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94,9%</w:t>
            </w:r>
          </w:p>
        </w:tc>
      </w:tr>
    </w:tbl>
    <w:p w:rsidR="00160AB0" w:rsidRDefault="00160AB0" w:rsidP="00415A3C">
      <w:pPr>
        <w:spacing w:after="0"/>
      </w:pPr>
    </w:p>
    <w:p w:rsidR="0034221B" w:rsidRDefault="0034221B" w:rsidP="00415A3C">
      <w:pPr>
        <w:spacing w:after="0"/>
      </w:pPr>
    </w:p>
    <w:p w:rsidR="0034221B" w:rsidRDefault="0034221B" w:rsidP="00160AB0">
      <w:r w:rsidRPr="008D374D">
        <w:object w:dxaOrig="536" w:dyaOrig="400">
          <v:shape id="_x0000_i1027" type="#_x0000_t75" style="width:794.55pt;height:472.3pt" o:ole="">
            <v:imagedata r:id="rId39" o:title=""/>
          </v:shape>
          <o:OLEObject Type="Embed" ProgID="PowerPoint.Slide.12" ShapeID="_x0000_i1027" DrawAspect="Content" ObjectID="_1720600364" r:id="rId40"/>
        </w:object>
      </w:r>
    </w:p>
    <w:p w:rsidR="00160AB0" w:rsidRDefault="0031474F" w:rsidP="00160AB0">
      <w:r>
        <w:rPr>
          <w:noProof/>
          <w:lang w:eastAsia="ru-RU"/>
        </w:rPr>
        <w:lastRenderedPageBreak/>
        <w:drawing>
          <wp:inline distT="0" distB="0" distL="0" distR="0">
            <wp:extent cx="10156372" cy="903514"/>
            <wp:effectExtent l="0" t="0" r="16328"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sidR="00602FBF" w:rsidRPr="005E49DA">
        <w:object w:dxaOrig="7117" w:dyaOrig="5317">
          <v:shape id="_x0000_i1028" type="#_x0000_t75" style="width:372pt;height:394.3pt" o:ole="">
            <v:imagedata r:id="rId46" o:title=""/>
          </v:shape>
          <o:OLEObject Type="Embed" ProgID="PowerPoint.Slide.12" ShapeID="_x0000_i1028" DrawAspect="Content" ObjectID="_1720600365" r:id="rId47"/>
        </w:object>
      </w:r>
      <w:r w:rsidR="007B0BBC">
        <w:t xml:space="preserve">             </w:t>
      </w:r>
      <w:r w:rsidR="00697136" w:rsidRPr="005E49DA">
        <w:object w:dxaOrig="7148" w:dyaOrig="5356">
          <v:shape id="_x0000_i1029" type="#_x0000_t75" style="width:363.45pt;height:403.7pt" o:ole="">
            <v:imagedata r:id="rId48" o:title=""/>
          </v:shape>
          <o:OLEObject Type="Embed" ProgID="PowerPoint.Slide.12" ShapeID="_x0000_i1029" DrawAspect="Content" ObjectID="_1720600366" r:id="rId49"/>
        </w:object>
      </w:r>
    </w:p>
    <w:p w:rsidR="00160AB0" w:rsidRDefault="00E15ABC" w:rsidP="007B0BBC">
      <w:pPr>
        <w:jc w:val="both"/>
      </w:pPr>
      <w:r w:rsidRPr="005E49DA">
        <w:object w:dxaOrig="6977" w:dyaOrig="5212">
          <v:shape id="_x0000_i1030" type="#_x0000_t75" style="width:352.3pt;height:359.15pt" o:ole="">
            <v:imagedata r:id="rId50" o:title=""/>
          </v:shape>
          <o:OLEObject Type="Embed" ProgID="PowerPoint.Slide.12" ShapeID="_x0000_i1030" DrawAspect="Content" ObjectID="_1720600367" r:id="rId51"/>
        </w:object>
      </w:r>
      <w:r w:rsidR="007B0BBC">
        <w:t xml:space="preserve">         </w:t>
      </w:r>
      <w:r w:rsidRPr="005E49DA">
        <w:object w:dxaOrig="7119" w:dyaOrig="5317">
          <v:shape id="_x0000_i1031" type="#_x0000_t75" style="width:382.3pt;height:355.7pt" o:ole="">
            <v:imagedata r:id="rId52" o:title=""/>
          </v:shape>
          <o:OLEObject Type="Embed" ProgID="PowerPoint.Slide.12" ShapeID="_x0000_i1031" DrawAspect="Content" ObjectID="_1720600368" r:id="rId53"/>
        </w:object>
      </w:r>
    </w:p>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31474F" w:rsidRDefault="0031474F" w:rsidP="00160AB0">
      <w:r>
        <w:rPr>
          <w:noProof/>
          <w:lang w:eastAsia="ru-RU"/>
        </w:rPr>
        <w:lastRenderedPageBreak/>
        <w:drawing>
          <wp:anchor distT="0" distB="0" distL="114300" distR="114300" simplePos="0" relativeHeight="251732992" behindDoc="1" locked="0" layoutInCell="1" allowOverlap="1">
            <wp:simplePos x="0" y="0"/>
            <wp:positionH relativeFrom="column">
              <wp:posOffset>6431569</wp:posOffset>
            </wp:positionH>
            <wp:positionV relativeFrom="paragraph">
              <wp:posOffset>-116131</wp:posOffset>
            </wp:positionV>
            <wp:extent cx="2688524" cy="1805050"/>
            <wp:effectExtent l="19050" t="0" r="0" b="0"/>
            <wp:wrapNone/>
            <wp:docPr id="68" name="Рисунок 68" descr="C:\Users\zabaluevamv.FINKOMS\Pictures\sign-41667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zabaluevamv.FINKOMS\Pictures\sign-41667__340.png"/>
                    <pic:cNvPicPr>
                      <a:picLocks noChangeAspect="1" noChangeArrowheads="1"/>
                    </pic:cNvPicPr>
                  </pic:nvPicPr>
                  <pic:blipFill>
                    <a:blip r:embed="rId54" cstate="print"/>
                    <a:srcRect/>
                    <a:stretch>
                      <a:fillRect/>
                    </a:stretch>
                  </pic:blipFill>
                  <pic:spPr bwMode="auto">
                    <a:xfrm>
                      <a:off x="0" y="0"/>
                      <a:ext cx="2688524" cy="1805050"/>
                    </a:xfrm>
                    <a:prstGeom prst="rect">
                      <a:avLst/>
                    </a:prstGeom>
                    <a:noFill/>
                    <a:ln w="9525">
                      <a:noFill/>
                      <a:miter lim="800000"/>
                      <a:headEnd/>
                      <a:tailEnd/>
                    </a:ln>
                  </pic:spPr>
                </pic:pic>
              </a:graphicData>
            </a:graphic>
          </wp:anchor>
        </w:drawing>
      </w:r>
      <w:r w:rsidRPr="003147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A7E2F">
        <w:rPr>
          <w:noProof/>
          <w:lang w:eastAsia="ru-RU"/>
        </w:rPr>
        <w:drawing>
          <wp:inline distT="0" distB="0" distL="0" distR="0">
            <wp:extent cx="3697926" cy="1603169"/>
            <wp:effectExtent l="19050" t="0" r="0" b="0"/>
            <wp:docPr id="4" name="Рисунок 66" descr="C:\Users\zabaluevamv.FINKOMS\Pictures\news_file_98079_5a68d9d60d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zabaluevamv.FINKOMS\Pictures\news_file_98079_5a68d9d60d952.jpg"/>
                    <pic:cNvPicPr>
                      <a:picLocks noChangeAspect="1" noChangeArrowheads="1"/>
                    </pic:cNvPicPr>
                  </pic:nvPicPr>
                  <pic:blipFill>
                    <a:blip r:embed="rId55" cstate="print"/>
                    <a:srcRect/>
                    <a:stretch>
                      <a:fillRect/>
                    </a:stretch>
                  </pic:blipFill>
                  <pic:spPr bwMode="auto">
                    <a:xfrm>
                      <a:off x="0" y="0"/>
                      <a:ext cx="3696852" cy="1602703"/>
                    </a:xfrm>
                    <a:prstGeom prst="rect">
                      <a:avLst/>
                    </a:prstGeom>
                    <a:noFill/>
                    <a:ln w="9525">
                      <a:noFill/>
                      <a:miter lim="800000"/>
                      <a:headEnd/>
                      <a:tailEnd/>
                    </a:ln>
                  </pic:spPr>
                </pic:pic>
              </a:graphicData>
            </a:graphic>
          </wp:inline>
        </w:drawing>
      </w:r>
    </w:p>
    <w:p w:rsidR="00AA7E2F" w:rsidRPr="00E560FC" w:rsidRDefault="00E560FC" w:rsidP="00E560FC">
      <w:pPr>
        <w:tabs>
          <w:tab w:val="left" w:pos="6171"/>
          <w:tab w:val="center" w:pos="7938"/>
        </w:tabs>
        <w:jc w:val="center"/>
        <w:rPr>
          <w:b/>
          <w:i/>
          <w:sz w:val="36"/>
        </w:rPr>
      </w:pPr>
      <w:r w:rsidRPr="00E560FC">
        <w:rPr>
          <w:b/>
          <w:i/>
          <w:sz w:val="40"/>
        </w:rPr>
        <w:t>Финансирование дорожного хозяйства Комсомольского муниципального района</w:t>
      </w:r>
    </w:p>
    <w:p w:rsidR="00AA7E2F" w:rsidRDefault="00AA7E2F" w:rsidP="00AE4FFA">
      <w:pPr>
        <w:jc w:val="center"/>
      </w:pPr>
    </w:p>
    <w:p w:rsidR="00AA7E2F" w:rsidRDefault="00E560FC" w:rsidP="00AE4FFA">
      <w:pPr>
        <w:jc w:val="center"/>
      </w:pPr>
      <w:r>
        <w:rPr>
          <w:noProof/>
          <w:lang w:eastAsia="ru-RU"/>
        </w:rPr>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A7E2F" w:rsidRDefault="00AA7E2F" w:rsidP="00AE4FFA">
      <w:pPr>
        <w:jc w:val="center"/>
      </w:pPr>
    </w:p>
    <w:p w:rsidR="00AA7E2F" w:rsidRDefault="00AA7E2F" w:rsidP="00AE4FFA">
      <w:pPr>
        <w:jc w:val="center"/>
      </w:pPr>
    </w:p>
    <w:p w:rsidR="00AA7E2F" w:rsidRDefault="00AA7E2F" w:rsidP="00AE4FFA">
      <w:pPr>
        <w:jc w:val="center"/>
      </w:pPr>
    </w:p>
    <w:p w:rsidR="00CB3C4F" w:rsidRDefault="001E3618" w:rsidP="00CB3C4F">
      <w:pPr>
        <w:rPr>
          <w:rFonts w:ascii="Times New Roman" w:hAnsi="Times New Roman" w:cs="Times New Roman"/>
          <w:b/>
          <w:sz w:val="32"/>
          <w:szCs w:val="28"/>
        </w:rPr>
      </w:pPr>
      <w:r w:rsidRPr="001E3618">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3" type="#_x0000_t136" style="position:absolute;margin-left:7.2pt;margin-top:5.45pt;width:786.85pt;height:77.15pt;z-index:-251559936;mso-position-horizontal-relative:text;mso-position-vertical-relative:text" wrapcoords="-21 0 -21 6711 144 10066 10831 10066 2100 11953 2183 13421 2121 19713 3336 20132 9987 20551 9987 21390 10090 22019 16905 22019 16843 20132 19191 20132 19582 19713 19500 16777 19541 14680 19253 14050 17997 13421 18058 12163 17399 11744 10831 10066 21682 7759 21682 2936 21579 2097 17317 0 -21 0" fillcolor="#369" stroked="f">
            <v:shadow on="t" color="#b2b2b2" opacity="52429f" offset="3pt"/>
            <v:textpath style="font-family:&quot;Times New Roman&quot;;v-text-kern:t" trim="t" fitpath="t" string="Развитие культуры, спорта и молодежной политики&#10;Комсомольского муниципального района"/>
            <w10:wrap type="tight"/>
          </v:shape>
        </w:pict>
      </w:r>
    </w:p>
    <w:p w:rsidR="00CB3C4F"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8592" behindDoc="0" locked="0" layoutInCell="1" allowOverlap="1">
            <wp:simplePos x="759279" y="1132114"/>
            <wp:positionH relativeFrom="margin">
              <wp:align>left</wp:align>
            </wp:positionH>
            <wp:positionV relativeFrom="margin">
              <wp:align>center</wp:align>
            </wp:positionV>
            <wp:extent cx="4722222" cy="3657600"/>
            <wp:effectExtent l="19050" t="0" r="21228" b="0"/>
            <wp:wrapSquare wrapText="bothSides"/>
            <wp:docPr id="2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CB3C4F" w:rsidRDefault="00CB3C4F"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7568" behindDoc="0" locked="0" layoutInCell="1" allowOverlap="1">
            <wp:simplePos x="0" y="0"/>
            <wp:positionH relativeFrom="column">
              <wp:posOffset>139518</wp:posOffset>
            </wp:positionH>
            <wp:positionV relativeFrom="paragraph">
              <wp:posOffset>23858</wp:posOffset>
            </wp:positionV>
            <wp:extent cx="4698737" cy="3657600"/>
            <wp:effectExtent l="19050" t="0" r="6613" b="0"/>
            <wp:wrapNone/>
            <wp:docPr id="159" name="Рисунок 159" descr="https://pbs.twimg.com/media/EUI4rckXQAk0-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pbs.twimg.com/media/EUI4rckXQAk0-_k.jpg"/>
                    <pic:cNvPicPr>
                      <a:picLocks noChangeAspect="1" noChangeArrowheads="1"/>
                    </pic:cNvPicPr>
                  </pic:nvPicPr>
                  <pic:blipFill>
                    <a:blip r:embed="rId58" cstate="print"/>
                    <a:srcRect/>
                    <a:stretch>
                      <a:fillRect/>
                    </a:stretch>
                  </pic:blipFill>
                  <pic:spPr bwMode="auto">
                    <a:xfrm>
                      <a:off x="0" y="0"/>
                      <a:ext cx="4698737" cy="3657600"/>
                    </a:xfrm>
                    <a:prstGeom prst="rect">
                      <a:avLst/>
                    </a:prstGeom>
                    <a:noFill/>
                    <a:ln w="9525">
                      <a:noFill/>
                      <a:miter lim="800000"/>
                      <a:headEnd/>
                      <a:tailEnd/>
                    </a:ln>
                  </pic:spPr>
                </pic:pic>
              </a:graphicData>
            </a:graphic>
          </wp:anchor>
        </w:drawing>
      </w: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160AB0" w:rsidRPr="00403B9F" w:rsidRDefault="00160AB0" w:rsidP="00160AB0">
      <w:pPr>
        <w:pBdr>
          <w:bottom w:val="single" w:sz="4" w:space="1" w:color="auto"/>
        </w:pBdr>
        <w:ind w:firstLine="426"/>
        <w:jc w:val="center"/>
        <w:rPr>
          <w:rFonts w:ascii="Times New Roman" w:hAnsi="Times New Roman" w:cs="Times New Roman"/>
          <w:b/>
          <w:sz w:val="32"/>
          <w:szCs w:val="28"/>
        </w:rPr>
      </w:pPr>
      <w:r w:rsidRPr="00403B9F">
        <w:rPr>
          <w:rFonts w:ascii="Times New Roman" w:hAnsi="Times New Roman" w:cs="Times New Roman"/>
          <w:b/>
          <w:sz w:val="32"/>
          <w:szCs w:val="28"/>
        </w:rPr>
        <w:t>УЧАСТИЕ ГРАЖДАН В БЮДЖЕТНОМ ПРОЦЕССЕ И ВОЗМОЖНОСТЬ ОБРАТНОЙ СВЯЗИ</w:t>
      </w:r>
    </w:p>
    <w:p w:rsidR="00FB1C9B" w:rsidRDefault="00403B9F"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rsidR="00B43441" w:rsidRDefault="00403B9F" w:rsidP="00B43441">
      <w:pPr>
        <w:shd w:val="clear" w:color="auto" w:fill="CCCCFF"/>
        <w:spacing w:after="0" w:line="240" w:lineRule="auto"/>
        <w:ind w:left="8080" w:firstLine="992"/>
        <w:jc w:val="center"/>
        <w:rPr>
          <w:rFonts w:ascii="Times New Roman" w:hAnsi="Times New Roman" w:cs="Times New Roman"/>
          <w:sz w:val="28"/>
        </w:rPr>
      </w:pPr>
      <w:r>
        <w:rPr>
          <w:noProof/>
          <w:sz w:val="24"/>
          <w:lang w:eastAsia="ru-RU"/>
        </w:rPr>
        <w:drawing>
          <wp:anchor distT="0" distB="0" distL="114300" distR="114300" simplePos="0" relativeHeight="251751424" behindDoc="0" locked="0" layoutInCell="1" allowOverlap="1">
            <wp:simplePos x="0" y="0"/>
            <wp:positionH relativeFrom="column">
              <wp:posOffset>-187960</wp:posOffset>
            </wp:positionH>
            <wp:positionV relativeFrom="paragraph">
              <wp:posOffset>172085</wp:posOffset>
            </wp:positionV>
            <wp:extent cx="5102225" cy="4255770"/>
            <wp:effectExtent l="19050" t="0" r="3175" b="0"/>
            <wp:wrapNone/>
            <wp:docPr id="27" name="Рисунок 26" descr="http://gor.my-evp.ru/wp-content/uploads/2020/06/OO-1024x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gor.my-evp.ru/wp-content/uploads/2020/06/OO-1024x601.jpg"/>
                    <pic:cNvPicPr>
                      <a:picLocks noChangeAspect="1" noChangeArrowheads="1"/>
                    </pic:cNvPicPr>
                  </pic:nvPicPr>
                  <pic:blipFill>
                    <a:blip r:embed="rId59" cstate="print"/>
                    <a:srcRect/>
                    <a:stretch>
                      <a:fillRect/>
                    </a:stretch>
                  </pic:blipFill>
                  <pic:spPr bwMode="auto">
                    <a:xfrm>
                      <a:off x="0" y="0"/>
                      <a:ext cx="5102225" cy="4255770"/>
                    </a:xfrm>
                    <a:prstGeom prst="rect">
                      <a:avLst/>
                    </a:prstGeom>
                    <a:noFill/>
                    <a:ln w="9525">
                      <a:noFill/>
                      <a:miter lim="800000"/>
                      <a:headEnd/>
                      <a:tailEnd/>
                    </a:ln>
                  </pic:spPr>
                </pic:pic>
              </a:graphicData>
            </a:graphic>
          </wp:anchor>
        </w:drawing>
      </w:r>
      <w:hyperlink r:id="rId60" w:history="1">
        <w:r w:rsidR="00B43441" w:rsidRPr="00403B9F">
          <w:rPr>
            <w:rFonts w:ascii="Times New Roman" w:eastAsia="Times New Roman" w:hAnsi="Times New Roman" w:cs="Times New Roman"/>
            <w:color w:val="4169E1"/>
            <w:sz w:val="36"/>
            <w:szCs w:val="28"/>
            <w:lang w:eastAsia="ru-RU"/>
          </w:rPr>
          <w:t xml:space="preserve">О проведении публичных </w:t>
        </w:r>
        <w:r w:rsidR="00BE45A8">
          <w:rPr>
            <w:rFonts w:ascii="Times New Roman" w:eastAsia="Times New Roman" w:hAnsi="Times New Roman" w:cs="Times New Roman"/>
            <w:color w:val="4169E1"/>
            <w:sz w:val="36"/>
            <w:szCs w:val="28"/>
            <w:lang w:eastAsia="ru-RU"/>
          </w:rPr>
          <w:t>слушаний</w:t>
        </w:r>
        <w:r w:rsidR="00B43441" w:rsidRPr="00403B9F">
          <w:rPr>
            <w:rFonts w:ascii="Times New Roman" w:eastAsia="Times New Roman" w:hAnsi="Times New Roman" w:cs="Times New Roman"/>
            <w:color w:val="4169E1"/>
            <w:sz w:val="36"/>
            <w:szCs w:val="28"/>
            <w:lang w:eastAsia="ru-RU"/>
          </w:rPr>
          <w:t xml:space="preserve"> по проекту решения Совета Комсомольского муниципального района "Об исполнении бюджета Комсомольско</w:t>
        </w:r>
        <w:r w:rsidR="000C63C2">
          <w:rPr>
            <w:rFonts w:ascii="Times New Roman" w:eastAsia="Times New Roman" w:hAnsi="Times New Roman" w:cs="Times New Roman"/>
            <w:color w:val="4169E1"/>
            <w:sz w:val="36"/>
            <w:szCs w:val="28"/>
            <w:lang w:eastAsia="ru-RU"/>
          </w:rPr>
          <w:t>го муниципального района за 2021</w:t>
        </w:r>
        <w:r w:rsidR="00B43441" w:rsidRPr="00403B9F">
          <w:rPr>
            <w:rFonts w:ascii="Times New Roman" w:eastAsia="Times New Roman" w:hAnsi="Times New Roman" w:cs="Times New Roman"/>
            <w:color w:val="4169E1"/>
            <w:sz w:val="36"/>
            <w:szCs w:val="28"/>
            <w:lang w:eastAsia="ru-RU"/>
          </w:rPr>
          <w:t xml:space="preserve"> год"</w:t>
        </w:r>
      </w:hyperlink>
      <w:r w:rsidR="00B43441" w:rsidRPr="00B43441">
        <w:rPr>
          <w:rFonts w:ascii="Times New Roman" w:eastAsia="Times New Roman" w:hAnsi="Times New Roman" w:cs="Times New Roman"/>
          <w:color w:val="202020"/>
          <w:sz w:val="32"/>
          <w:szCs w:val="28"/>
          <w:lang w:eastAsia="ru-RU"/>
        </w:rPr>
        <w:br/>
      </w:r>
      <w:r w:rsidR="00B43441" w:rsidRPr="00B43441">
        <w:rPr>
          <w:rFonts w:ascii="Times New Roman" w:eastAsia="Times New Roman" w:hAnsi="Times New Roman" w:cs="Times New Roman"/>
          <w:color w:val="202020"/>
          <w:sz w:val="32"/>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7D0668">
        <w:rPr>
          <w:rFonts w:ascii="Times New Roman" w:hAnsi="Times New Roman" w:cs="Times New Roman"/>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w:t>
      </w:r>
      <w:proofErr w:type="gramStart"/>
      <w:r w:rsidRPr="007D0668">
        <w:rPr>
          <w:rFonts w:ascii="Times New Roman" w:hAnsi="Times New Roman" w:cs="Times New Roman"/>
          <w:sz w:val="28"/>
        </w:rPr>
        <w:t>г</w:t>
      </w:r>
      <w:proofErr w:type="gramEnd"/>
      <w:r w:rsidRPr="007D0668">
        <w:rPr>
          <w:rFonts w:ascii="Times New Roman" w:hAnsi="Times New Roman" w:cs="Times New Roman"/>
          <w:sz w:val="28"/>
        </w:rPr>
        <w:t>. Комсомольск, ул. 50 лет ВЛКСМ, д.2, приемная главы администрации Комсомольского муниципального района, телефон</w:t>
      </w:r>
      <w:r>
        <w:rPr>
          <w:rFonts w:ascii="Times New Roman" w:hAnsi="Times New Roman" w:cs="Times New Roman"/>
          <w:sz w:val="28"/>
        </w:rPr>
        <w:t xml:space="preserve"> </w:t>
      </w:r>
      <w:r w:rsidRPr="007D0668">
        <w:rPr>
          <w:rFonts w:ascii="Times New Roman" w:hAnsi="Times New Roman" w:cs="Times New Roman"/>
          <w:sz w:val="28"/>
        </w:rPr>
        <w:t>4-11-78</w:t>
      </w:r>
      <w:r w:rsidRPr="007D0668">
        <w:rPr>
          <w:rFonts w:ascii="Times New Roman" w:eastAsia="Times New Roman" w:hAnsi="Times New Roman" w:cs="Times New Roman"/>
          <w:color w:val="202020"/>
          <w:sz w:val="28"/>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B43441">
        <w:rPr>
          <w:rFonts w:ascii="Times New Roman" w:eastAsia="Times New Roman" w:hAnsi="Times New Roman" w:cs="Times New Roman"/>
          <w:color w:val="202020"/>
          <w:sz w:val="28"/>
          <w:szCs w:val="28"/>
          <w:shd w:val="clear" w:color="auto" w:fill="CCCCFF"/>
          <w:lang w:eastAsia="ru-RU"/>
        </w:rPr>
        <w:t>Проект решения Совета Комсомольского муниципального района «Об исполнении бюджета Комсомольско</w:t>
      </w:r>
      <w:r w:rsidR="000C63C2">
        <w:rPr>
          <w:rFonts w:ascii="Times New Roman" w:eastAsia="Times New Roman" w:hAnsi="Times New Roman" w:cs="Times New Roman"/>
          <w:color w:val="202020"/>
          <w:sz w:val="28"/>
          <w:szCs w:val="28"/>
          <w:shd w:val="clear" w:color="auto" w:fill="CCCCFF"/>
          <w:lang w:eastAsia="ru-RU"/>
        </w:rPr>
        <w:t>го муниципального района за 2021</w:t>
      </w:r>
      <w:r w:rsidRPr="00B43441">
        <w:rPr>
          <w:rFonts w:ascii="Times New Roman" w:eastAsia="Times New Roman" w:hAnsi="Times New Roman" w:cs="Times New Roman"/>
          <w:color w:val="202020"/>
          <w:sz w:val="28"/>
          <w:szCs w:val="28"/>
          <w:shd w:val="clear" w:color="auto" w:fill="CCCCFF"/>
          <w:lang w:eastAsia="ru-RU"/>
        </w:rPr>
        <w:t xml:space="preserve"> год»  размещен на официальном сайте финансового управления в сети интернет (</w:t>
      </w:r>
      <w:hyperlink r:id="rId61" w:history="1">
        <w:r w:rsidRPr="00B43441">
          <w:rPr>
            <w:rStyle w:val="afa"/>
            <w:rFonts w:ascii="Times New Roman" w:eastAsia="Times New Roman" w:hAnsi="Times New Roman" w:cs="Times New Roman"/>
            <w:sz w:val="28"/>
            <w:szCs w:val="28"/>
            <w:shd w:val="clear" w:color="auto" w:fill="CCCCFF"/>
            <w:lang w:eastAsia="ru-RU"/>
          </w:rPr>
          <w:t>http://finkoms.ru</w:t>
        </w:r>
      </w:hyperlink>
      <w:r w:rsidRPr="00B43441">
        <w:rPr>
          <w:rFonts w:ascii="Times New Roman" w:eastAsia="Times New Roman" w:hAnsi="Times New Roman" w:cs="Times New Roman"/>
          <w:color w:val="202020"/>
          <w:sz w:val="28"/>
          <w:szCs w:val="28"/>
          <w:shd w:val="clear" w:color="auto" w:fill="CCCCFF"/>
          <w:lang w:eastAsia="ru-RU"/>
        </w:rPr>
        <w:t>).</w:t>
      </w:r>
      <w:r w:rsidRPr="007D0668">
        <w:rPr>
          <w:rFonts w:ascii="Times New Roman" w:eastAsia="Times New Roman" w:hAnsi="Times New Roman" w:cs="Times New Roman"/>
          <w:color w:val="202020"/>
          <w:sz w:val="28"/>
          <w:szCs w:val="28"/>
          <w:lang w:eastAsia="ru-RU"/>
        </w:rPr>
        <w:br/>
      </w:r>
    </w:p>
    <w:p w:rsidR="00FB1C9B" w:rsidRDefault="00FB1C9B"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0C63C2" w:rsidRDefault="000C63C2" w:rsidP="00B43441">
      <w:pPr>
        <w:ind w:left="8080" w:firstLine="992"/>
        <w:jc w:val="both"/>
        <w:rPr>
          <w:rFonts w:ascii="Times New Roman" w:hAnsi="Times New Roman" w:cs="Times New Roman"/>
          <w:sz w:val="28"/>
          <w:szCs w:val="28"/>
        </w:rPr>
      </w:pPr>
    </w:p>
    <w:p w:rsidR="000C63C2" w:rsidRDefault="000C63C2" w:rsidP="00B43441">
      <w:pPr>
        <w:ind w:left="8080" w:firstLine="992"/>
        <w:jc w:val="both"/>
        <w:rPr>
          <w:rFonts w:ascii="Times New Roman" w:hAnsi="Times New Roman" w:cs="Times New Roman"/>
          <w:sz w:val="28"/>
          <w:szCs w:val="28"/>
        </w:rPr>
      </w:pPr>
    </w:p>
    <w:p w:rsidR="00FB1C9B" w:rsidRDefault="000C63C2"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5040" behindDoc="0" locked="0" layoutInCell="1" allowOverlap="1">
            <wp:simplePos x="0" y="0"/>
            <wp:positionH relativeFrom="column">
              <wp:posOffset>-88265</wp:posOffset>
            </wp:positionH>
            <wp:positionV relativeFrom="paragraph">
              <wp:posOffset>354330</wp:posOffset>
            </wp:positionV>
            <wp:extent cx="3279140" cy="1534795"/>
            <wp:effectExtent l="19050" t="0" r="0" b="0"/>
            <wp:wrapNone/>
            <wp:docPr id="25"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2" cstate="print"/>
                    <a:stretch>
                      <a:fillRect/>
                    </a:stretch>
                  </pic:blipFill>
                  <pic:spPr>
                    <a:xfrm>
                      <a:off x="0" y="0"/>
                      <a:ext cx="3279140" cy="1534795"/>
                    </a:xfrm>
                    <a:prstGeom prst="rect">
                      <a:avLst/>
                    </a:prstGeom>
                  </pic:spPr>
                </pic:pic>
              </a:graphicData>
            </a:graphic>
          </wp:anchor>
        </w:drawing>
      </w:r>
    </w:p>
    <w:p w:rsidR="00160AB0" w:rsidRDefault="00160AB0" w:rsidP="00B43441">
      <w:pPr>
        <w:ind w:left="5387" w:firstLine="850"/>
        <w:jc w:val="both"/>
        <w:rPr>
          <w:rFonts w:ascii="Times New Roman" w:hAnsi="Times New Roman" w:cs="Times New Roman"/>
          <w:sz w:val="28"/>
          <w:szCs w:val="28"/>
        </w:rPr>
      </w:pPr>
      <w:r>
        <w:rPr>
          <w:rFonts w:ascii="Times New Roman" w:hAnsi="Times New Roman" w:cs="Times New Roman"/>
          <w:sz w:val="28"/>
          <w:szCs w:val="28"/>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 Публичные</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w:t>
      </w:r>
      <w:r>
        <w:rPr>
          <w:rFonts w:ascii="Times New Roman" w:hAnsi="Times New Roman" w:cs="Times New Roman"/>
          <w:sz w:val="28"/>
          <w:szCs w:val="28"/>
        </w:rPr>
        <w:t xml:space="preserve">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160AB0" w:rsidRDefault="00160AB0" w:rsidP="00160AB0">
      <w:pPr>
        <w:ind w:firstLine="426"/>
        <w:jc w:val="both"/>
        <w:rPr>
          <w:rFonts w:ascii="Times New Roman" w:hAnsi="Times New Roman" w:cs="Times New Roman"/>
          <w:color w:val="3C3C3C"/>
          <w:sz w:val="28"/>
          <w:shd w:val="clear" w:color="auto" w:fill="D7D2B7"/>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А также на официальном сайте финансового управления работает интернет-приемная, доступной по ссылке </w:t>
      </w:r>
      <w:hyperlink r:id="rId63" w:history="1">
        <w:r w:rsidRPr="0023013C">
          <w:rPr>
            <w:rStyle w:val="afa"/>
            <w:rFonts w:ascii="Times New Roman" w:hAnsi="Times New Roman" w:cs="Times New Roman"/>
            <w:sz w:val="28"/>
            <w:szCs w:val="28"/>
          </w:rPr>
          <w:t>http://finkoms.ru</w:t>
        </w:r>
      </w:hyperlink>
      <w:r>
        <w:rPr>
          <w:rFonts w:ascii="Times New Roman" w:hAnsi="Times New Roman" w:cs="Times New Roman"/>
          <w:sz w:val="28"/>
          <w:szCs w:val="28"/>
        </w:rPr>
        <w:t xml:space="preserve"> или по электронной почте </w:t>
      </w:r>
      <w:hyperlink r:id="rId64" w:history="1">
        <w:r w:rsidRPr="00161251">
          <w:rPr>
            <w:rStyle w:val="afa"/>
            <w:rFonts w:ascii="Times New Roman" w:hAnsi="Times New Roman" w:cs="Times New Roman"/>
            <w:sz w:val="28"/>
            <w:highlight w:val="darkGray"/>
            <w:shd w:val="clear" w:color="auto" w:fill="D7D2B7"/>
          </w:rPr>
          <w:t>mail@finkoms.ivanovo.ru</w:t>
        </w:r>
      </w:hyperlink>
      <w:r w:rsidRPr="0001774A">
        <w:rPr>
          <w:rFonts w:ascii="Times New Roman" w:hAnsi="Times New Roman" w:cs="Times New Roman"/>
          <w:color w:val="3C3C3C"/>
          <w:sz w:val="28"/>
          <w:shd w:val="clear" w:color="auto" w:fill="D7D2B7"/>
        </w:rPr>
        <w:t xml:space="preserve"> </w:t>
      </w:r>
      <w:proofErr w:type="gramEnd"/>
    </w:p>
    <w:p w:rsidR="00403B9F" w:rsidRPr="003506F3" w:rsidRDefault="00403B9F" w:rsidP="00160AB0">
      <w:pPr>
        <w:ind w:firstLine="426"/>
        <w:jc w:val="both"/>
        <w:rPr>
          <w:rFonts w:ascii="Times New Roman" w:hAnsi="Times New Roman" w:cs="Times New Roman"/>
          <w:sz w:val="28"/>
          <w:szCs w:val="28"/>
        </w:rPr>
      </w:pPr>
    </w:p>
    <w:p w:rsidR="000C63C2" w:rsidRDefault="001E3618" w:rsidP="00160AB0">
      <w:pPr>
        <w:pBdr>
          <w:bottom w:val="single" w:sz="4" w:space="1" w:color="auto"/>
        </w:pBdr>
        <w:ind w:firstLine="426"/>
        <w:jc w:val="center"/>
        <w:rPr>
          <w:rFonts w:ascii="Times New Roman" w:hAnsi="Times New Roman" w:cs="Times New Roman"/>
          <w:b/>
          <w:sz w:val="28"/>
          <w:szCs w:val="28"/>
        </w:rPr>
      </w:pPr>
      <w:r w:rsidRPr="001E3618">
        <w:rPr>
          <w:rFonts w:ascii="Times New Roman" w:hAnsi="Times New Roman" w:cs="Times New Roman"/>
          <w:noProof/>
          <w:sz w:val="32"/>
          <w:szCs w:val="28"/>
        </w:rPr>
        <w:lastRenderedPageBreak/>
        <w:pict>
          <v:shapetype id="_x0000_t202" coordsize="21600,21600" o:spt="202" path="m,l,21600r21600,l21600,xe">
            <v:stroke joinstyle="miter"/>
            <v:path gradientshapeok="t" o:connecttype="rect"/>
          </v:shapetype>
          <v:shape id="_x0000_s1089" type="#_x0000_t202" style="position:absolute;left:0;text-align:left;margin-left:46.4pt;margin-top:0;width:252.45pt;height:480.3pt;z-index:251731968;mso-width-percent:300;mso-left-percent:55;mso-position-horizontal-relative:page;mso-position-vertical:center;mso-position-vertical-relative:page;mso-width-percent:300;mso-left-percent:55" o:allowincell="f" fillcolor="#e6eed5 [822]" stroked="f" strokecolor="#622423 [1605]" strokeweight="6pt">
            <v:fill r:id="rId65" o:title="Narrow horizontal" type="pattern"/>
            <v:stroke linestyle="thickThin"/>
            <v:textbox style="mso-next-textbox:#_x0000_s1089" inset="18pt,18pt,18pt,18pt">
              <w:txbxContent>
                <w:p w:rsidR="0034221B" w:rsidRDefault="0034221B" w:rsidP="00160AB0">
                  <w:pPr>
                    <w:tabs>
                      <w:tab w:val="left" w:pos="1590"/>
                    </w:tabs>
                    <w:rPr>
                      <w:rFonts w:ascii="Times New Roman" w:hAnsi="Times New Roman" w:cs="Times New Roman"/>
                      <w:sz w:val="28"/>
                      <w:szCs w:val="28"/>
                    </w:rPr>
                  </w:pPr>
                </w:p>
                <w:p w:rsidR="0034221B" w:rsidRDefault="0034221B" w:rsidP="00160AB0">
                  <w:pPr>
                    <w:tabs>
                      <w:tab w:val="left" w:pos="1590"/>
                    </w:tabs>
                    <w:rPr>
                      <w:rFonts w:ascii="Times New Roman" w:hAnsi="Times New Roman" w:cs="Times New Roman"/>
                      <w:sz w:val="28"/>
                      <w:szCs w:val="28"/>
                    </w:rPr>
                  </w:pP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Факс: +7 (49352)4-12-08</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66" w:history="1">
                    <w:r w:rsidRPr="0023013C">
                      <w:rPr>
                        <w:rStyle w:val="afa"/>
                        <w:rFonts w:ascii="Times New Roman" w:hAnsi="Times New Roman" w:cs="Times New Roman"/>
                        <w:sz w:val="28"/>
                        <w:szCs w:val="28"/>
                      </w:rPr>
                      <w:t>http://finkoms.ru</w:t>
                    </w:r>
                  </w:hyperlink>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r w:rsidR="00160AB0" w:rsidRPr="00403B9F">
        <w:rPr>
          <w:rFonts w:ascii="Times New Roman" w:hAnsi="Times New Roman" w:cs="Times New Roman"/>
          <w:b/>
          <w:sz w:val="32"/>
          <w:szCs w:val="28"/>
        </w:rPr>
        <w:t>МАТЕРИАЛЫ ПОДГОТОВЛЕНЫ ФИНАНСОВЫМ УПРАВЛЕНИЕМ АДМИНИСТРАЦИИ КОМСОМОЛЬСКОГО МУНИЦИПАЛЬНОГО РАЙОНА</w:t>
      </w:r>
      <w:r w:rsidR="00160AB0">
        <w:rPr>
          <w:rFonts w:ascii="Times New Roman" w:hAnsi="Times New Roman" w:cs="Times New Roman"/>
          <w:b/>
          <w:sz w:val="28"/>
          <w:szCs w:val="28"/>
        </w:rPr>
        <w:tab/>
      </w:r>
      <w:r w:rsidR="00160AB0">
        <w:rPr>
          <w:rFonts w:ascii="Times New Roman" w:hAnsi="Times New Roman" w:cs="Times New Roman"/>
          <w:b/>
          <w:sz w:val="28"/>
          <w:szCs w:val="28"/>
        </w:rPr>
        <w:tab/>
      </w:r>
      <w:r w:rsidR="00160AB0">
        <w:rPr>
          <w:rFonts w:ascii="Times New Roman" w:hAnsi="Times New Roman" w:cs="Times New Roman"/>
          <w:b/>
          <w:sz w:val="28"/>
          <w:szCs w:val="28"/>
        </w:rPr>
        <w:tab/>
        <w:t xml:space="preserve">      </w:t>
      </w:r>
    </w:p>
    <w:p w:rsidR="00160AB0" w:rsidRDefault="00160AB0" w:rsidP="000C63C2">
      <w:pPr>
        <w:pBdr>
          <w:bottom w:val="single" w:sz="4" w:space="1" w:color="auto"/>
        </w:pBdr>
        <w:rPr>
          <w:rFonts w:ascii="Times New Roman" w:hAnsi="Times New Roman" w:cs="Times New Roman"/>
          <w:b/>
          <w:sz w:val="28"/>
          <w:szCs w:val="28"/>
        </w:rPr>
      </w:pPr>
      <w:r>
        <w:rPr>
          <w:rFonts w:ascii="Times New Roman" w:hAnsi="Times New Roman" w:cs="Times New Roman"/>
          <w:b/>
          <w:sz w:val="28"/>
          <w:szCs w:val="28"/>
        </w:rPr>
        <w:t xml:space="preserve">                                                                             </w:t>
      </w:r>
    </w:p>
    <w:p w:rsidR="00160AB0" w:rsidRPr="00587DE3" w:rsidRDefault="000C63C2" w:rsidP="00C4032C">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545942" cy="4909457"/>
            <wp:effectExtent l="19050" t="0" r="7258" b="0"/>
            <wp:docPr id="148" name="Рисунок 148" descr="C:\Users\Nerusheva\Desktop\Документы с раб.стола\9FUkGoA2v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Nerusheva\Desktop\Документы с раб.стола\9FUkGoA2v1M.jpg"/>
                    <pic:cNvPicPr>
                      <a:picLocks noChangeAspect="1" noChangeArrowheads="1"/>
                    </pic:cNvPicPr>
                  </pic:nvPicPr>
                  <pic:blipFill>
                    <a:blip r:embed="rId67" cstate="print"/>
                    <a:srcRect/>
                    <a:stretch>
                      <a:fillRect/>
                    </a:stretch>
                  </pic:blipFill>
                  <pic:spPr bwMode="auto">
                    <a:xfrm>
                      <a:off x="0" y="0"/>
                      <a:ext cx="6540529" cy="4905397"/>
                    </a:xfrm>
                    <a:prstGeom prst="rect">
                      <a:avLst/>
                    </a:prstGeom>
                    <a:noFill/>
                    <a:ln w="9525">
                      <a:noFill/>
                      <a:miter lim="800000"/>
                      <a:headEnd/>
                      <a:tailEnd/>
                    </a:ln>
                  </pic:spPr>
                </pic:pic>
              </a:graphicData>
            </a:graphic>
          </wp:inline>
        </w:drawing>
      </w:r>
    </w:p>
    <w:sectPr w:rsidR="00160AB0" w:rsidRPr="00587DE3" w:rsidSect="00DC02D9">
      <w:pgSz w:w="16838" w:h="11906" w:orient="landscape"/>
      <w:pgMar w:top="426" w:right="536" w:bottom="426" w:left="851" w:header="426"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21B" w:rsidRDefault="0034221B" w:rsidP="001F409B">
      <w:pPr>
        <w:spacing w:after="0" w:line="240" w:lineRule="auto"/>
      </w:pPr>
      <w:r>
        <w:separator/>
      </w:r>
    </w:p>
  </w:endnote>
  <w:endnote w:type="continuationSeparator" w:id="0">
    <w:p w:rsidR="0034221B" w:rsidRDefault="0034221B"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21B" w:rsidRDefault="0034221B" w:rsidP="001F409B">
      <w:pPr>
        <w:spacing w:after="0" w:line="240" w:lineRule="auto"/>
      </w:pPr>
      <w:r>
        <w:separator/>
      </w:r>
    </w:p>
  </w:footnote>
  <w:footnote w:type="continuationSeparator" w:id="0">
    <w:p w:rsidR="0034221B" w:rsidRDefault="0034221B"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029CF"/>
    <w:rsid w:val="0001774A"/>
    <w:rsid w:val="00020BE1"/>
    <w:rsid w:val="00022FE9"/>
    <w:rsid w:val="0002534C"/>
    <w:rsid w:val="00045085"/>
    <w:rsid w:val="00045DC6"/>
    <w:rsid w:val="000526FF"/>
    <w:rsid w:val="00070C88"/>
    <w:rsid w:val="00074C16"/>
    <w:rsid w:val="0008116B"/>
    <w:rsid w:val="00081972"/>
    <w:rsid w:val="00082E84"/>
    <w:rsid w:val="00083801"/>
    <w:rsid w:val="000862C1"/>
    <w:rsid w:val="000A564B"/>
    <w:rsid w:val="000B117B"/>
    <w:rsid w:val="000B4D65"/>
    <w:rsid w:val="000B65F4"/>
    <w:rsid w:val="000C02B6"/>
    <w:rsid w:val="000C37B3"/>
    <w:rsid w:val="000C63C2"/>
    <w:rsid w:val="000D16D9"/>
    <w:rsid w:val="000E4950"/>
    <w:rsid w:val="00105A74"/>
    <w:rsid w:val="00114127"/>
    <w:rsid w:val="00117F06"/>
    <w:rsid w:val="00120211"/>
    <w:rsid w:val="00146BC1"/>
    <w:rsid w:val="001510B5"/>
    <w:rsid w:val="00154DD8"/>
    <w:rsid w:val="00160AB0"/>
    <w:rsid w:val="00161A12"/>
    <w:rsid w:val="00183739"/>
    <w:rsid w:val="00187513"/>
    <w:rsid w:val="00195E82"/>
    <w:rsid w:val="001A01F2"/>
    <w:rsid w:val="001A159B"/>
    <w:rsid w:val="001A5A50"/>
    <w:rsid w:val="001B62BC"/>
    <w:rsid w:val="001C66F0"/>
    <w:rsid w:val="001D0135"/>
    <w:rsid w:val="001E0952"/>
    <w:rsid w:val="001E3618"/>
    <w:rsid w:val="001F0276"/>
    <w:rsid w:val="001F092E"/>
    <w:rsid w:val="001F1726"/>
    <w:rsid w:val="001F409B"/>
    <w:rsid w:val="0020185B"/>
    <w:rsid w:val="00201962"/>
    <w:rsid w:val="00204A43"/>
    <w:rsid w:val="002249C4"/>
    <w:rsid w:val="00232837"/>
    <w:rsid w:val="0023537B"/>
    <w:rsid w:val="002362B4"/>
    <w:rsid w:val="00241B23"/>
    <w:rsid w:val="002468CF"/>
    <w:rsid w:val="00247EF7"/>
    <w:rsid w:val="002511A3"/>
    <w:rsid w:val="002566EB"/>
    <w:rsid w:val="00263E9E"/>
    <w:rsid w:val="0026719C"/>
    <w:rsid w:val="00270628"/>
    <w:rsid w:val="002A0553"/>
    <w:rsid w:val="002A23D1"/>
    <w:rsid w:val="002A2474"/>
    <w:rsid w:val="002A5731"/>
    <w:rsid w:val="002B3F75"/>
    <w:rsid w:val="002B7F18"/>
    <w:rsid w:val="002D120A"/>
    <w:rsid w:val="002E275C"/>
    <w:rsid w:val="002F2558"/>
    <w:rsid w:val="002F4F94"/>
    <w:rsid w:val="002F5D75"/>
    <w:rsid w:val="00303666"/>
    <w:rsid w:val="00305A51"/>
    <w:rsid w:val="00311845"/>
    <w:rsid w:val="00313F71"/>
    <w:rsid w:val="0031474F"/>
    <w:rsid w:val="00322FAB"/>
    <w:rsid w:val="00324042"/>
    <w:rsid w:val="0033043E"/>
    <w:rsid w:val="00330B65"/>
    <w:rsid w:val="00337FD8"/>
    <w:rsid w:val="0034221B"/>
    <w:rsid w:val="00345097"/>
    <w:rsid w:val="00345AB6"/>
    <w:rsid w:val="003464F0"/>
    <w:rsid w:val="003506F3"/>
    <w:rsid w:val="00355DF4"/>
    <w:rsid w:val="003574AA"/>
    <w:rsid w:val="0036106D"/>
    <w:rsid w:val="00363CF7"/>
    <w:rsid w:val="00366B9B"/>
    <w:rsid w:val="00366EF1"/>
    <w:rsid w:val="0037109C"/>
    <w:rsid w:val="003902FE"/>
    <w:rsid w:val="003A1FE3"/>
    <w:rsid w:val="003B60E4"/>
    <w:rsid w:val="003D08ED"/>
    <w:rsid w:val="003D45DF"/>
    <w:rsid w:val="003E10B0"/>
    <w:rsid w:val="003F5D14"/>
    <w:rsid w:val="003F6299"/>
    <w:rsid w:val="00403B9F"/>
    <w:rsid w:val="004043AC"/>
    <w:rsid w:val="0041244A"/>
    <w:rsid w:val="00415A3C"/>
    <w:rsid w:val="00417FC7"/>
    <w:rsid w:val="00420C61"/>
    <w:rsid w:val="00422588"/>
    <w:rsid w:val="00426AD8"/>
    <w:rsid w:val="00427E01"/>
    <w:rsid w:val="00436AD4"/>
    <w:rsid w:val="00445578"/>
    <w:rsid w:val="00446EFF"/>
    <w:rsid w:val="0044733D"/>
    <w:rsid w:val="004475C3"/>
    <w:rsid w:val="004529CD"/>
    <w:rsid w:val="00457AA1"/>
    <w:rsid w:val="00467184"/>
    <w:rsid w:val="00471443"/>
    <w:rsid w:val="00472707"/>
    <w:rsid w:val="00472E45"/>
    <w:rsid w:val="0047730C"/>
    <w:rsid w:val="004823C8"/>
    <w:rsid w:val="00483FBF"/>
    <w:rsid w:val="0048424F"/>
    <w:rsid w:val="004867EC"/>
    <w:rsid w:val="00492CD9"/>
    <w:rsid w:val="00493A2A"/>
    <w:rsid w:val="00495063"/>
    <w:rsid w:val="004B64B0"/>
    <w:rsid w:val="004B75F6"/>
    <w:rsid w:val="004D3E85"/>
    <w:rsid w:val="004D531A"/>
    <w:rsid w:val="004E1CBA"/>
    <w:rsid w:val="004E203E"/>
    <w:rsid w:val="00503812"/>
    <w:rsid w:val="005076CE"/>
    <w:rsid w:val="00511E98"/>
    <w:rsid w:val="005135CE"/>
    <w:rsid w:val="00516713"/>
    <w:rsid w:val="00517806"/>
    <w:rsid w:val="00520F6B"/>
    <w:rsid w:val="005214B1"/>
    <w:rsid w:val="00521CF3"/>
    <w:rsid w:val="0052568E"/>
    <w:rsid w:val="005258DF"/>
    <w:rsid w:val="00530071"/>
    <w:rsid w:val="00540F5C"/>
    <w:rsid w:val="00543AB5"/>
    <w:rsid w:val="00555552"/>
    <w:rsid w:val="00555749"/>
    <w:rsid w:val="0056325B"/>
    <w:rsid w:val="0056520F"/>
    <w:rsid w:val="00573E2F"/>
    <w:rsid w:val="00577730"/>
    <w:rsid w:val="0058076C"/>
    <w:rsid w:val="005851EE"/>
    <w:rsid w:val="005862FA"/>
    <w:rsid w:val="00587DE3"/>
    <w:rsid w:val="00592060"/>
    <w:rsid w:val="005A1851"/>
    <w:rsid w:val="005A2E8D"/>
    <w:rsid w:val="005B03F3"/>
    <w:rsid w:val="005B0998"/>
    <w:rsid w:val="005B180F"/>
    <w:rsid w:val="005B2CB4"/>
    <w:rsid w:val="005C0AE1"/>
    <w:rsid w:val="005D2DF7"/>
    <w:rsid w:val="005D6AE4"/>
    <w:rsid w:val="005E49DA"/>
    <w:rsid w:val="005F5622"/>
    <w:rsid w:val="006020B7"/>
    <w:rsid w:val="00602903"/>
    <w:rsid w:val="00602FBF"/>
    <w:rsid w:val="00603105"/>
    <w:rsid w:val="00605596"/>
    <w:rsid w:val="00607192"/>
    <w:rsid w:val="006122A1"/>
    <w:rsid w:val="006355F5"/>
    <w:rsid w:val="00644035"/>
    <w:rsid w:val="006450BE"/>
    <w:rsid w:val="00646634"/>
    <w:rsid w:val="00660CFD"/>
    <w:rsid w:val="00666830"/>
    <w:rsid w:val="0067113B"/>
    <w:rsid w:val="00693A15"/>
    <w:rsid w:val="00697136"/>
    <w:rsid w:val="00697786"/>
    <w:rsid w:val="006A2667"/>
    <w:rsid w:val="006A3B5D"/>
    <w:rsid w:val="006A7A3D"/>
    <w:rsid w:val="006B2A1F"/>
    <w:rsid w:val="006B5E8C"/>
    <w:rsid w:val="006C0C6E"/>
    <w:rsid w:val="006C6DE2"/>
    <w:rsid w:val="006C723A"/>
    <w:rsid w:val="006C7B6B"/>
    <w:rsid w:val="006E0304"/>
    <w:rsid w:val="006E2FD2"/>
    <w:rsid w:val="006E40E5"/>
    <w:rsid w:val="006E4ED1"/>
    <w:rsid w:val="006E52E4"/>
    <w:rsid w:val="006F0B7A"/>
    <w:rsid w:val="006F1AAE"/>
    <w:rsid w:val="007074C0"/>
    <w:rsid w:val="00723439"/>
    <w:rsid w:val="007314CC"/>
    <w:rsid w:val="00733703"/>
    <w:rsid w:val="007361F2"/>
    <w:rsid w:val="0073778D"/>
    <w:rsid w:val="00744034"/>
    <w:rsid w:val="007614B8"/>
    <w:rsid w:val="00765075"/>
    <w:rsid w:val="007666AB"/>
    <w:rsid w:val="007738A5"/>
    <w:rsid w:val="0078359B"/>
    <w:rsid w:val="00783608"/>
    <w:rsid w:val="007865E7"/>
    <w:rsid w:val="007907AB"/>
    <w:rsid w:val="00793785"/>
    <w:rsid w:val="0079388B"/>
    <w:rsid w:val="007B0A6C"/>
    <w:rsid w:val="007B0BBC"/>
    <w:rsid w:val="007B10BF"/>
    <w:rsid w:val="007C634F"/>
    <w:rsid w:val="007D045C"/>
    <w:rsid w:val="007D174E"/>
    <w:rsid w:val="007D69A5"/>
    <w:rsid w:val="007E2606"/>
    <w:rsid w:val="007E3FD2"/>
    <w:rsid w:val="007E5084"/>
    <w:rsid w:val="007F41CD"/>
    <w:rsid w:val="007F598D"/>
    <w:rsid w:val="00801515"/>
    <w:rsid w:val="00803C91"/>
    <w:rsid w:val="008048A5"/>
    <w:rsid w:val="00811F0C"/>
    <w:rsid w:val="00814211"/>
    <w:rsid w:val="0081587E"/>
    <w:rsid w:val="00823080"/>
    <w:rsid w:val="00825869"/>
    <w:rsid w:val="008300CE"/>
    <w:rsid w:val="00840B5D"/>
    <w:rsid w:val="008414C7"/>
    <w:rsid w:val="00842CA8"/>
    <w:rsid w:val="008474BF"/>
    <w:rsid w:val="00852333"/>
    <w:rsid w:val="00856F73"/>
    <w:rsid w:val="00863805"/>
    <w:rsid w:val="008658C7"/>
    <w:rsid w:val="00867F5A"/>
    <w:rsid w:val="00872041"/>
    <w:rsid w:val="008847CA"/>
    <w:rsid w:val="008916DA"/>
    <w:rsid w:val="00896BB8"/>
    <w:rsid w:val="008A0199"/>
    <w:rsid w:val="008A216D"/>
    <w:rsid w:val="008A2473"/>
    <w:rsid w:val="008A4BDC"/>
    <w:rsid w:val="008B0F60"/>
    <w:rsid w:val="008B1315"/>
    <w:rsid w:val="008B38D9"/>
    <w:rsid w:val="008B6643"/>
    <w:rsid w:val="008B6DE7"/>
    <w:rsid w:val="008C7BFD"/>
    <w:rsid w:val="008D2321"/>
    <w:rsid w:val="008D29B0"/>
    <w:rsid w:val="008D374D"/>
    <w:rsid w:val="008E5D31"/>
    <w:rsid w:val="008F1569"/>
    <w:rsid w:val="008F6F91"/>
    <w:rsid w:val="00900C72"/>
    <w:rsid w:val="009013A3"/>
    <w:rsid w:val="00903419"/>
    <w:rsid w:val="0091257E"/>
    <w:rsid w:val="00914C36"/>
    <w:rsid w:val="0093009E"/>
    <w:rsid w:val="00930CFB"/>
    <w:rsid w:val="0093423F"/>
    <w:rsid w:val="0095097A"/>
    <w:rsid w:val="0096006E"/>
    <w:rsid w:val="009648C5"/>
    <w:rsid w:val="00965018"/>
    <w:rsid w:val="00965D5A"/>
    <w:rsid w:val="00971045"/>
    <w:rsid w:val="0097219C"/>
    <w:rsid w:val="00974B04"/>
    <w:rsid w:val="00976A1C"/>
    <w:rsid w:val="00976EA5"/>
    <w:rsid w:val="00983C18"/>
    <w:rsid w:val="009A0A69"/>
    <w:rsid w:val="009A16A2"/>
    <w:rsid w:val="009B44F1"/>
    <w:rsid w:val="009B47F3"/>
    <w:rsid w:val="009B787E"/>
    <w:rsid w:val="009C1DA5"/>
    <w:rsid w:val="009C6EAC"/>
    <w:rsid w:val="009D7437"/>
    <w:rsid w:val="009F1AE6"/>
    <w:rsid w:val="009F1BBE"/>
    <w:rsid w:val="009F377F"/>
    <w:rsid w:val="009F47E3"/>
    <w:rsid w:val="00A0152F"/>
    <w:rsid w:val="00A04A3C"/>
    <w:rsid w:val="00A07731"/>
    <w:rsid w:val="00A1023B"/>
    <w:rsid w:val="00A13069"/>
    <w:rsid w:val="00A14C72"/>
    <w:rsid w:val="00A23480"/>
    <w:rsid w:val="00A23F37"/>
    <w:rsid w:val="00A5307E"/>
    <w:rsid w:val="00A6126E"/>
    <w:rsid w:val="00A62679"/>
    <w:rsid w:val="00A65884"/>
    <w:rsid w:val="00A67B0A"/>
    <w:rsid w:val="00A725CB"/>
    <w:rsid w:val="00A80759"/>
    <w:rsid w:val="00A8171F"/>
    <w:rsid w:val="00A81D9D"/>
    <w:rsid w:val="00A87D1E"/>
    <w:rsid w:val="00A900F0"/>
    <w:rsid w:val="00A90DFC"/>
    <w:rsid w:val="00AA0F43"/>
    <w:rsid w:val="00AA3983"/>
    <w:rsid w:val="00AA7E2F"/>
    <w:rsid w:val="00AB3BD9"/>
    <w:rsid w:val="00AB6F6B"/>
    <w:rsid w:val="00AC08FD"/>
    <w:rsid w:val="00AC7CCB"/>
    <w:rsid w:val="00AC7FED"/>
    <w:rsid w:val="00AD2994"/>
    <w:rsid w:val="00AD62DE"/>
    <w:rsid w:val="00AE2EBE"/>
    <w:rsid w:val="00AE34E0"/>
    <w:rsid w:val="00AE4FFA"/>
    <w:rsid w:val="00AE5A62"/>
    <w:rsid w:val="00AE66F4"/>
    <w:rsid w:val="00AE6DA9"/>
    <w:rsid w:val="00B00052"/>
    <w:rsid w:val="00B049B5"/>
    <w:rsid w:val="00B0506C"/>
    <w:rsid w:val="00B059A6"/>
    <w:rsid w:val="00B072D5"/>
    <w:rsid w:val="00B16F42"/>
    <w:rsid w:val="00B2151F"/>
    <w:rsid w:val="00B24C35"/>
    <w:rsid w:val="00B35BD0"/>
    <w:rsid w:val="00B35E97"/>
    <w:rsid w:val="00B37126"/>
    <w:rsid w:val="00B41075"/>
    <w:rsid w:val="00B42CFD"/>
    <w:rsid w:val="00B43441"/>
    <w:rsid w:val="00B435A8"/>
    <w:rsid w:val="00B4383C"/>
    <w:rsid w:val="00B46963"/>
    <w:rsid w:val="00B51C2D"/>
    <w:rsid w:val="00B570A6"/>
    <w:rsid w:val="00B64DB5"/>
    <w:rsid w:val="00B659D1"/>
    <w:rsid w:val="00B65DEF"/>
    <w:rsid w:val="00B666E0"/>
    <w:rsid w:val="00B77D78"/>
    <w:rsid w:val="00B81E33"/>
    <w:rsid w:val="00B83A01"/>
    <w:rsid w:val="00B876C4"/>
    <w:rsid w:val="00B90BDF"/>
    <w:rsid w:val="00B976AB"/>
    <w:rsid w:val="00BA03F6"/>
    <w:rsid w:val="00BA61C2"/>
    <w:rsid w:val="00BA68BE"/>
    <w:rsid w:val="00BB37B2"/>
    <w:rsid w:val="00BC40AD"/>
    <w:rsid w:val="00BC7BBC"/>
    <w:rsid w:val="00BD129C"/>
    <w:rsid w:val="00BD377D"/>
    <w:rsid w:val="00BD626B"/>
    <w:rsid w:val="00BD66E5"/>
    <w:rsid w:val="00BE45A8"/>
    <w:rsid w:val="00BE50E3"/>
    <w:rsid w:val="00BF162C"/>
    <w:rsid w:val="00BF2F25"/>
    <w:rsid w:val="00BF6CC9"/>
    <w:rsid w:val="00C0107F"/>
    <w:rsid w:val="00C1429E"/>
    <w:rsid w:val="00C17A50"/>
    <w:rsid w:val="00C17DA0"/>
    <w:rsid w:val="00C342D2"/>
    <w:rsid w:val="00C4032C"/>
    <w:rsid w:val="00C44130"/>
    <w:rsid w:val="00C55DFF"/>
    <w:rsid w:val="00C65381"/>
    <w:rsid w:val="00C742B9"/>
    <w:rsid w:val="00C760F7"/>
    <w:rsid w:val="00C80DCF"/>
    <w:rsid w:val="00C829A7"/>
    <w:rsid w:val="00C8618B"/>
    <w:rsid w:val="00C90141"/>
    <w:rsid w:val="00CA2CD0"/>
    <w:rsid w:val="00CB3C4F"/>
    <w:rsid w:val="00CB491A"/>
    <w:rsid w:val="00CB5032"/>
    <w:rsid w:val="00CB586E"/>
    <w:rsid w:val="00CC1A5E"/>
    <w:rsid w:val="00CC29FC"/>
    <w:rsid w:val="00CD0A67"/>
    <w:rsid w:val="00CD5B16"/>
    <w:rsid w:val="00CD7071"/>
    <w:rsid w:val="00CE07AF"/>
    <w:rsid w:val="00D00101"/>
    <w:rsid w:val="00D051FE"/>
    <w:rsid w:val="00D0605C"/>
    <w:rsid w:val="00D100AF"/>
    <w:rsid w:val="00D135B6"/>
    <w:rsid w:val="00D2152F"/>
    <w:rsid w:val="00D33A5E"/>
    <w:rsid w:val="00D34ED8"/>
    <w:rsid w:val="00D53531"/>
    <w:rsid w:val="00D61AF4"/>
    <w:rsid w:val="00D62609"/>
    <w:rsid w:val="00D7483B"/>
    <w:rsid w:val="00D77711"/>
    <w:rsid w:val="00D8617F"/>
    <w:rsid w:val="00D943EE"/>
    <w:rsid w:val="00D95119"/>
    <w:rsid w:val="00DB06A2"/>
    <w:rsid w:val="00DB1733"/>
    <w:rsid w:val="00DB4904"/>
    <w:rsid w:val="00DB5085"/>
    <w:rsid w:val="00DB6B30"/>
    <w:rsid w:val="00DC02D9"/>
    <w:rsid w:val="00DE0E8E"/>
    <w:rsid w:val="00DE2290"/>
    <w:rsid w:val="00DE7EDF"/>
    <w:rsid w:val="00E155E6"/>
    <w:rsid w:val="00E15A10"/>
    <w:rsid w:val="00E15ABC"/>
    <w:rsid w:val="00E214D1"/>
    <w:rsid w:val="00E31D84"/>
    <w:rsid w:val="00E33BE8"/>
    <w:rsid w:val="00E35DBA"/>
    <w:rsid w:val="00E37733"/>
    <w:rsid w:val="00E378FD"/>
    <w:rsid w:val="00E41B95"/>
    <w:rsid w:val="00E560FC"/>
    <w:rsid w:val="00E61CA3"/>
    <w:rsid w:val="00E73540"/>
    <w:rsid w:val="00E76D8B"/>
    <w:rsid w:val="00E814A7"/>
    <w:rsid w:val="00E8401A"/>
    <w:rsid w:val="00E900E0"/>
    <w:rsid w:val="00E935AF"/>
    <w:rsid w:val="00E9767C"/>
    <w:rsid w:val="00EA1207"/>
    <w:rsid w:val="00EA639D"/>
    <w:rsid w:val="00EA6548"/>
    <w:rsid w:val="00EA6819"/>
    <w:rsid w:val="00EB48ED"/>
    <w:rsid w:val="00EB7759"/>
    <w:rsid w:val="00EC1724"/>
    <w:rsid w:val="00EC36F3"/>
    <w:rsid w:val="00EC6D27"/>
    <w:rsid w:val="00EE15C3"/>
    <w:rsid w:val="00EF2107"/>
    <w:rsid w:val="00EF4849"/>
    <w:rsid w:val="00EF7EF2"/>
    <w:rsid w:val="00F02807"/>
    <w:rsid w:val="00F0333C"/>
    <w:rsid w:val="00F03656"/>
    <w:rsid w:val="00F22384"/>
    <w:rsid w:val="00F2250C"/>
    <w:rsid w:val="00F22AA2"/>
    <w:rsid w:val="00F22E02"/>
    <w:rsid w:val="00F24AF0"/>
    <w:rsid w:val="00F300FE"/>
    <w:rsid w:val="00F310F5"/>
    <w:rsid w:val="00F34C1A"/>
    <w:rsid w:val="00F40A75"/>
    <w:rsid w:val="00F45491"/>
    <w:rsid w:val="00F61361"/>
    <w:rsid w:val="00F63197"/>
    <w:rsid w:val="00F70BC8"/>
    <w:rsid w:val="00F711E3"/>
    <w:rsid w:val="00F747D5"/>
    <w:rsid w:val="00F842FD"/>
    <w:rsid w:val="00F91C17"/>
    <w:rsid w:val="00F929F8"/>
    <w:rsid w:val="00F93B1C"/>
    <w:rsid w:val="00FA1F17"/>
    <w:rsid w:val="00FB1C9B"/>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1">
      <o:colormru v:ext="edit" colors="#c7d0fd,#fedfce"/>
      <o:colormenu v:ext="edit" fillcolor="#fedfc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160AB0"/>
    <w:rPr>
      <w:color w:val="800080"/>
      <w:u w:val="single"/>
    </w:rPr>
  </w:style>
  <w:style w:type="paragraph" w:customStyle="1" w:styleId="xl67">
    <w:name w:val="xl6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160AB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160AB0"/>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160A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160AB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160AB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160AB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160AB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160AB0"/>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160AB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160A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160A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160A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160A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160A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9">
    <w:name w:val="xl139"/>
    <w:basedOn w:val="a"/>
    <w:rsid w:val="005258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0">
    <w:name w:val="xl140"/>
    <w:basedOn w:val="a"/>
    <w:rsid w:val="005258DF"/>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1">
    <w:name w:val="xl141"/>
    <w:basedOn w:val="a"/>
    <w:rsid w:val="005258D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2">
    <w:name w:val="xl142"/>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lang w:eastAsia="ru-RU"/>
    </w:rPr>
  </w:style>
  <w:style w:type="paragraph" w:customStyle="1" w:styleId="xl143">
    <w:name w:val="xl143"/>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4">
    <w:name w:val="xl144"/>
    <w:basedOn w:val="a"/>
    <w:rsid w:val="006F1A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45">
    <w:name w:val="xl145"/>
    <w:basedOn w:val="a"/>
    <w:rsid w:val="006F1AA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6">
    <w:name w:val="xl146"/>
    <w:basedOn w:val="a"/>
    <w:rsid w:val="006F1AA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7">
    <w:name w:val="xl147"/>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8">
    <w:name w:val="xl148"/>
    <w:basedOn w:val="a"/>
    <w:rsid w:val="006F1A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9">
    <w:name w:val="xl149"/>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0">
    <w:name w:val="xl150"/>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
    <w:rsid w:val="006F1AA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
    <w:rsid w:val="006F1AA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54">
    <w:name w:val="xl154"/>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55">
    <w:name w:val="xl155"/>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56">
    <w:name w:val="xl156"/>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57">
    <w:name w:val="xl157"/>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158">
    <w:name w:val="xl158"/>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59">
    <w:name w:val="xl159"/>
    <w:basedOn w:val="a"/>
    <w:rsid w:val="006C0C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60">
    <w:name w:val="xl160"/>
    <w:basedOn w:val="a"/>
    <w:rsid w:val="006C0C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61">
    <w:name w:val="xl161"/>
    <w:basedOn w:val="a"/>
    <w:rsid w:val="006C0C6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2">
    <w:name w:val="xl162"/>
    <w:basedOn w:val="a"/>
    <w:rsid w:val="006C0C6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3">
    <w:name w:val="xl163"/>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4">
    <w:name w:val="xl164"/>
    <w:basedOn w:val="a"/>
    <w:rsid w:val="006C0C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5">
    <w:name w:val="xl165"/>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6">
    <w:name w:val="xl166"/>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7">
    <w:name w:val="xl167"/>
    <w:basedOn w:val="a"/>
    <w:rsid w:val="006C0C6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8">
    <w:name w:val="xl168"/>
    <w:basedOn w:val="a"/>
    <w:rsid w:val="006C0C6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9">
    <w:name w:val="xl169"/>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lang w:eastAsia="ru-RU"/>
    </w:rPr>
  </w:style>
  <w:style w:type="paragraph" w:customStyle="1" w:styleId="xl170">
    <w:name w:val="xl170"/>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71">
    <w:name w:val="xl171"/>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72">
    <w:name w:val="xl172"/>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73">
    <w:name w:val="xl173"/>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74">
    <w:name w:val="xl174"/>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175">
    <w:name w:val="xl175"/>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76">
    <w:name w:val="xl176"/>
    <w:basedOn w:val="a"/>
    <w:rsid w:val="00C760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77">
    <w:name w:val="xl177"/>
    <w:basedOn w:val="a"/>
    <w:rsid w:val="00C760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78">
    <w:name w:val="xl178"/>
    <w:basedOn w:val="a"/>
    <w:rsid w:val="00C760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9">
    <w:name w:val="xl179"/>
    <w:basedOn w:val="a"/>
    <w:rsid w:val="00C760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0">
    <w:name w:val="xl180"/>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1">
    <w:name w:val="xl181"/>
    <w:basedOn w:val="a"/>
    <w:rsid w:val="00C760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2">
    <w:name w:val="xl182"/>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3">
    <w:name w:val="xl183"/>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4">
    <w:name w:val="xl184"/>
    <w:basedOn w:val="a"/>
    <w:rsid w:val="00C760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5">
    <w:name w:val="xl185"/>
    <w:basedOn w:val="a"/>
    <w:rsid w:val="00C760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6">
    <w:name w:val="xl186"/>
    <w:basedOn w:val="a"/>
    <w:rsid w:val="00C760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7">
    <w:name w:val="xl187"/>
    <w:basedOn w:val="a"/>
    <w:rsid w:val="00C76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8261851">
      <w:bodyDiv w:val="1"/>
      <w:marLeft w:val="0"/>
      <w:marRight w:val="0"/>
      <w:marTop w:val="0"/>
      <w:marBottom w:val="0"/>
      <w:divBdr>
        <w:top w:val="none" w:sz="0" w:space="0" w:color="auto"/>
        <w:left w:val="none" w:sz="0" w:space="0" w:color="auto"/>
        <w:bottom w:val="none" w:sz="0" w:space="0" w:color="auto"/>
        <w:right w:val="none" w:sz="0" w:space="0" w:color="auto"/>
      </w:divBdr>
    </w:div>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197353523">
      <w:bodyDiv w:val="1"/>
      <w:marLeft w:val="0"/>
      <w:marRight w:val="0"/>
      <w:marTop w:val="0"/>
      <w:marBottom w:val="0"/>
      <w:divBdr>
        <w:top w:val="none" w:sz="0" w:space="0" w:color="auto"/>
        <w:left w:val="none" w:sz="0" w:space="0" w:color="auto"/>
        <w:bottom w:val="none" w:sz="0" w:space="0" w:color="auto"/>
        <w:right w:val="none" w:sz="0" w:space="0" w:color="auto"/>
      </w:divBdr>
    </w:div>
    <w:div w:id="241720195">
      <w:bodyDiv w:val="1"/>
      <w:marLeft w:val="0"/>
      <w:marRight w:val="0"/>
      <w:marTop w:val="0"/>
      <w:marBottom w:val="0"/>
      <w:divBdr>
        <w:top w:val="none" w:sz="0" w:space="0" w:color="auto"/>
        <w:left w:val="none" w:sz="0" w:space="0" w:color="auto"/>
        <w:bottom w:val="none" w:sz="0" w:space="0" w:color="auto"/>
        <w:right w:val="none" w:sz="0" w:space="0" w:color="auto"/>
      </w:divBdr>
    </w:div>
    <w:div w:id="259916341">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49527332">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459811690">
      <w:bodyDiv w:val="1"/>
      <w:marLeft w:val="0"/>
      <w:marRight w:val="0"/>
      <w:marTop w:val="0"/>
      <w:marBottom w:val="0"/>
      <w:divBdr>
        <w:top w:val="none" w:sz="0" w:space="0" w:color="auto"/>
        <w:left w:val="none" w:sz="0" w:space="0" w:color="auto"/>
        <w:bottom w:val="none" w:sz="0" w:space="0" w:color="auto"/>
        <w:right w:val="none" w:sz="0" w:space="0" w:color="auto"/>
      </w:divBdr>
    </w:div>
    <w:div w:id="580599490">
      <w:bodyDiv w:val="1"/>
      <w:marLeft w:val="0"/>
      <w:marRight w:val="0"/>
      <w:marTop w:val="0"/>
      <w:marBottom w:val="0"/>
      <w:divBdr>
        <w:top w:val="none" w:sz="0" w:space="0" w:color="auto"/>
        <w:left w:val="none" w:sz="0" w:space="0" w:color="auto"/>
        <w:bottom w:val="none" w:sz="0" w:space="0" w:color="auto"/>
        <w:right w:val="none" w:sz="0" w:space="0" w:color="auto"/>
      </w:divBdr>
    </w:div>
    <w:div w:id="683477569">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895821733">
      <w:bodyDiv w:val="1"/>
      <w:marLeft w:val="0"/>
      <w:marRight w:val="0"/>
      <w:marTop w:val="0"/>
      <w:marBottom w:val="0"/>
      <w:divBdr>
        <w:top w:val="none" w:sz="0" w:space="0" w:color="auto"/>
        <w:left w:val="none" w:sz="0" w:space="0" w:color="auto"/>
        <w:bottom w:val="none" w:sz="0" w:space="0" w:color="auto"/>
        <w:right w:val="none" w:sz="0" w:space="0" w:color="auto"/>
      </w:divBdr>
    </w:div>
    <w:div w:id="1001083768">
      <w:bodyDiv w:val="1"/>
      <w:marLeft w:val="0"/>
      <w:marRight w:val="0"/>
      <w:marTop w:val="0"/>
      <w:marBottom w:val="0"/>
      <w:divBdr>
        <w:top w:val="none" w:sz="0" w:space="0" w:color="auto"/>
        <w:left w:val="none" w:sz="0" w:space="0" w:color="auto"/>
        <w:bottom w:val="none" w:sz="0" w:space="0" w:color="auto"/>
        <w:right w:val="none" w:sz="0" w:space="0" w:color="auto"/>
      </w:divBdr>
    </w:div>
    <w:div w:id="107466946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247886175">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634240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496650828">
      <w:bodyDiv w:val="1"/>
      <w:marLeft w:val="0"/>
      <w:marRight w:val="0"/>
      <w:marTop w:val="0"/>
      <w:marBottom w:val="0"/>
      <w:divBdr>
        <w:top w:val="none" w:sz="0" w:space="0" w:color="auto"/>
        <w:left w:val="none" w:sz="0" w:space="0" w:color="auto"/>
        <w:bottom w:val="none" w:sz="0" w:space="0" w:color="auto"/>
        <w:right w:val="none" w:sz="0" w:space="0" w:color="auto"/>
      </w:divBdr>
    </w:div>
    <w:div w:id="1611545654">
      <w:bodyDiv w:val="1"/>
      <w:marLeft w:val="0"/>
      <w:marRight w:val="0"/>
      <w:marTop w:val="0"/>
      <w:marBottom w:val="0"/>
      <w:divBdr>
        <w:top w:val="none" w:sz="0" w:space="0" w:color="auto"/>
        <w:left w:val="none" w:sz="0" w:space="0" w:color="auto"/>
        <w:bottom w:val="none" w:sz="0" w:space="0" w:color="auto"/>
        <w:right w:val="none" w:sz="0" w:space="0" w:color="auto"/>
      </w:divBdr>
    </w:div>
    <w:div w:id="1653677145">
      <w:bodyDiv w:val="1"/>
      <w:marLeft w:val="0"/>
      <w:marRight w:val="0"/>
      <w:marTop w:val="0"/>
      <w:marBottom w:val="0"/>
      <w:divBdr>
        <w:top w:val="none" w:sz="0" w:space="0" w:color="auto"/>
        <w:left w:val="none" w:sz="0" w:space="0" w:color="auto"/>
        <w:bottom w:val="none" w:sz="0" w:space="0" w:color="auto"/>
        <w:right w:val="none" w:sz="0" w:space="0" w:color="auto"/>
      </w:divBdr>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805779056">
      <w:bodyDiv w:val="1"/>
      <w:marLeft w:val="0"/>
      <w:marRight w:val="0"/>
      <w:marTop w:val="0"/>
      <w:marBottom w:val="0"/>
      <w:divBdr>
        <w:top w:val="none" w:sz="0" w:space="0" w:color="auto"/>
        <w:left w:val="none" w:sz="0" w:space="0" w:color="auto"/>
        <w:bottom w:val="none" w:sz="0" w:space="0" w:color="auto"/>
        <w:right w:val="none" w:sz="0" w:space="0" w:color="auto"/>
      </w:divBdr>
    </w:div>
    <w:div w:id="1917392921">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53116418">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package" Target="embeddings/______Microsoft_Office_PowerPoint1.sldx"/><Relationship Id="rId39" Type="http://schemas.openxmlformats.org/officeDocument/2006/relationships/image" Target="media/image11.emf"/><Relationship Id="rId21" Type="http://schemas.openxmlformats.org/officeDocument/2006/relationships/diagramLayout" Target="diagrams/layout2.xml"/><Relationship Id="rId34" Type="http://schemas.microsoft.com/office/2007/relationships/diagramDrawing" Target="diagrams/drawing3.xml"/><Relationship Id="rId42" Type="http://schemas.openxmlformats.org/officeDocument/2006/relationships/diagramLayout" Target="diagrams/layout4.xml"/><Relationship Id="rId47" Type="http://schemas.openxmlformats.org/officeDocument/2006/relationships/package" Target="embeddings/______Microsoft_Office_PowerPoint8.sldx"/><Relationship Id="rId50" Type="http://schemas.openxmlformats.org/officeDocument/2006/relationships/image" Target="media/image14.emf"/><Relationship Id="rId55" Type="http://schemas.openxmlformats.org/officeDocument/2006/relationships/image" Target="media/image17.jpeg"/><Relationship Id="rId63" Type="http://schemas.openxmlformats.org/officeDocument/2006/relationships/hyperlink" Target="http://finkoms.ru"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package" Target="embeddings/______Microsoft_Office_PowerPoint3.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microsoft.com/office/2007/relationships/diagramDrawing" Target="diagrams/drawing2.xml"/><Relationship Id="rId32" Type="http://schemas.openxmlformats.org/officeDocument/2006/relationships/diagramQuickStyle" Target="diagrams/quickStyle3.xml"/><Relationship Id="rId37" Type="http://schemas.openxmlformats.org/officeDocument/2006/relationships/image" Target="media/image10.jpeg"/><Relationship Id="rId40" Type="http://schemas.openxmlformats.org/officeDocument/2006/relationships/package" Target="embeddings/______Microsoft_Office_PowerPoint7.sldx"/><Relationship Id="rId45" Type="http://schemas.microsoft.com/office/2007/relationships/diagramDrawing" Target="diagrams/drawing4.xml"/><Relationship Id="rId53" Type="http://schemas.openxmlformats.org/officeDocument/2006/relationships/package" Target="embeddings/______Microsoft_Office_PowerPoint11.sldx"/><Relationship Id="rId58" Type="http://schemas.openxmlformats.org/officeDocument/2006/relationships/image" Target="media/image18.jpeg"/><Relationship Id="rId66" Type="http://schemas.openxmlformats.org/officeDocument/2006/relationships/hyperlink" Target="http://finkoms.ru"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image" Target="media/image9.emf"/><Relationship Id="rId36" Type="http://schemas.openxmlformats.org/officeDocument/2006/relationships/chart" Target="charts/chart3.xml"/><Relationship Id="rId49" Type="http://schemas.openxmlformats.org/officeDocument/2006/relationships/package" Target="embeddings/______Microsoft_Office_PowerPoint9.sldx"/><Relationship Id="rId57" Type="http://schemas.openxmlformats.org/officeDocument/2006/relationships/chart" Target="charts/chart6.xml"/><Relationship Id="rId61" Type="http://schemas.openxmlformats.org/officeDocument/2006/relationships/hyperlink" Target="http://finkoms.ru" TargetMode="External"/><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diagramLayout" Target="diagrams/layout3.xml"/><Relationship Id="rId44" Type="http://schemas.openxmlformats.org/officeDocument/2006/relationships/diagramColors" Target="diagrams/colors4.xml"/><Relationship Id="rId52" Type="http://schemas.openxmlformats.org/officeDocument/2006/relationships/image" Target="media/image15.emf"/><Relationship Id="rId60" Type="http://schemas.openxmlformats.org/officeDocument/2006/relationships/hyperlink" Target="http://df.ivanovoobl.ru/?type=news&amp;id=21871" TargetMode="External"/><Relationship Id="rId65" Type="http://schemas.openxmlformats.org/officeDocument/2006/relationships/image" Target="media/image21.gif"/><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chart" Target="charts/chart1.xml"/><Relationship Id="rId30" Type="http://schemas.openxmlformats.org/officeDocument/2006/relationships/diagramData" Target="diagrams/data3.xml"/><Relationship Id="rId35" Type="http://schemas.openxmlformats.org/officeDocument/2006/relationships/chart" Target="charts/chart2.xml"/><Relationship Id="rId43" Type="http://schemas.openxmlformats.org/officeDocument/2006/relationships/diagramQuickStyle" Target="diagrams/quickStyle4.xml"/><Relationship Id="rId48" Type="http://schemas.openxmlformats.org/officeDocument/2006/relationships/image" Target="media/image13.emf"/><Relationship Id="rId56" Type="http://schemas.openxmlformats.org/officeDocument/2006/relationships/chart" Target="charts/chart5.xml"/><Relationship Id="rId64" Type="http://schemas.openxmlformats.org/officeDocument/2006/relationships/hyperlink" Target="mailto:mail@finkoms.ivanovo.ru"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______Microsoft_Office_PowerPoint10.sldx"/><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image" Target="media/image8.emf"/><Relationship Id="rId33" Type="http://schemas.openxmlformats.org/officeDocument/2006/relationships/diagramColors" Target="diagrams/colors3.xml"/><Relationship Id="rId38" Type="http://schemas.openxmlformats.org/officeDocument/2006/relationships/chart" Target="charts/chart4.xml"/><Relationship Id="rId46" Type="http://schemas.openxmlformats.org/officeDocument/2006/relationships/image" Target="media/image12.emf"/><Relationship Id="rId59" Type="http://schemas.openxmlformats.org/officeDocument/2006/relationships/image" Target="media/image19.jpeg"/><Relationship Id="rId67" Type="http://schemas.openxmlformats.org/officeDocument/2006/relationships/image" Target="media/image22.jpeg"/><Relationship Id="rId20" Type="http://schemas.openxmlformats.org/officeDocument/2006/relationships/diagramData" Target="diagrams/data2.xml"/><Relationship Id="rId41" Type="http://schemas.openxmlformats.org/officeDocument/2006/relationships/diagramData" Target="diagrams/data4.xml"/><Relationship Id="rId54" Type="http://schemas.openxmlformats.org/officeDocument/2006/relationships/image" Target="media/image16.png"/><Relationship Id="rId62"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2019 год</c:v>
                </c:pt>
              </c:strCache>
            </c:strRef>
          </c:tx>
          <c:dLbls>
            <c:dLbl>
              <c:idx val="0"/>
              <c:layout>
                <c:manualLayout>
                  <c:x val="1.8485176198661808E-2"/>
                  <c:y val="9.5671993216746867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Лист1!$B$2</c:f>
              <c:numCache>
                <c:formatCode>0.0</c:formatCode>
                <c:ptCount val="1"/>
                <c:pt idx="0">
                  <c:v>3.7</c:v>
                </c:pt>
              </c:numCache>
            </c:numRef>
          </c:val>
        </c:ser>
        <c:ser>
          <c:idx val="1"/>
          <c:order val="1"/>
          <c:tx>
            <c:strRef>
              <c:f>Лист1!$C$1</c:f>
              <c:strCache>
                <c:ptCount val="1"/>
                <c:pt idx="0">
                  <c:v>2020 год</c:v>
                </c:pt>
              </c:strCache>
            </c:strRef>
          </c:tx>
          <c:dLbls>
            <c:dLbl>
              <c:idx val="0"/>
              <c:layout>
                <c:manualLayout>
                  <c:x val="2.1846117325691229E-2"/>
                  <c:y val="9.0356882482483275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Лист1!$C$2</c:f>
              <c:numCache>
                <c:formatCode>0.0</c:formatCode>
                <c:ptCount val="1"/>
                <c:pt idx="0">
                  <c:v>4.2</c:v>
                </c:pt>
              </c:numCache>
            </c:numRef>
          </c:val>
        </c:ser>
        <c:ser>
          <c:idx val="2"/>
          <c:order val="2"/>
          <c:tx>
            <c:strRef>
              <c:f>Лист1!$D$1</c:f>
              <c:strCache>
                <c:ptCount val="1"/>
                <c:pt idx="0">
                  <c:v>2021 год</c:v>
                </c:pt>
              </c:strCache>
            </c:strRef>
          </c:tx>
          <c:dLbls>
            <c:dLbl>
              <c:idx val="0"/>
              <c:layout>
                <c:manualLayout>
                  <c:x val="1.8485176198661808E-2"/>
                  <c:y val="8.5041771748219502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Лист1!$D$2</c:f>
              <c:numCache>
                <c:formatCode>0.0</c:formatCode>
                <c:ptCount val="1"/>
                <c:pt idx="0">
                  <c:v>4.5</c:v>
                </c:pt>
              </c:numCache>
            </c:numRef>
          </c:val>
        </c:ser>
        <c:shape val="cylinder"/>
        <c:axId val="87467136"/>
        <c:axId val="87468672"/>
        <c:axId val="0"/>
      </c:bar3DChart>
      <c:catAx>
        <c:axId val="87467136"/>
        <c:scaling>
          <c:orientation val="minMax"/>
        </c:scaling>
        <c:axPos val="b"/>
        <c:tickLblPos val="nextTo"/>
        <c:txPr>
          <a:bodyPr/>
          <a:lstStyle/>
          <a:p>
            <a:pPr>
              <a:defRPr sz="1200"/>
            </a:pPr>
            <a:endParaRPr lang="ru-RU"/>
          </a:p>
        </c:txPr>
        <c:crossAx val="87468672"/>
        <c:crosses val="autoZero"/>
        <c:auto val="1"/>
        <c:lblAlgn val="ctr"/>
        <c:lblOffset val="100"/>
      </c:catAx>
      <c:valAx>
        <c:axId val="87468672"/>
        <c:scaling>
          <c:orientation val="minMax"/>
        </c:scaling>
        <c:axPos val="l"/>
        <c:majorGridlines/>
        <c:numFmt formatCode="0.0" sourceLinked="1"/>
        <c:tickLblPos val="nextTo"/>
        <c:crossAx val="87467136"/>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6.5921749636923377E-2"/>
          <c:y val="3.7693742419588526E-2"/>
          <c:w val="0.58618244640452655"/>
          <c:h val="0.8772543412015904"/>
        </c:manualLayout>
      </c:layout>
      <c:bar3DChart>
        <c:barDir val="col"/>
        <c:grouping val="standard"/>
        <c:ser>
          <c:idx val="0"/>
          <c:order val="0"/>
          <c:tx>
            <c:strRef>
              <c:f>Лист1!$B$1</c:f>
              <c:strCache>
                <c:ptCount val="1"/>
                <c:pt idx="0">
                  <c:v>НАЛОГОВЫЕ И НЕНАЛОГОВЫЕ ДОХОДЫ, тыс.руб.</c:v>
                </c:pt>
              </c:strCache>
            </c:strRef>
          </c:tx>
          <c:dLbls>
            <c:dLbl>
              <c:idx val="0"/>
              <c:layout>
                <c:manualLayout>
                  <c:x val="3.1245625304921654E-3"/>
                  <c:y val="9.1666673349859659E-2"/>
                </c:manualLayout>
              </c:layout>
              <c:showVal val="1"/>
            </c:dLbl>
            <c:dLbl>
              <c:idx val="1"/>
              <c:layout>
                <c:manualLayout>
                  <c:x val="4.6868437957383099E-3"/>
                  <c:y val="8.827161137393881E-2"/>
                </c:manualLayout>
              </c:layout>
              <c:showVal val="1"/>
            </c:dLbl>
            <c:txPr>
              <a:bodyPr/>
              <a:lstStyle/>
              <a:p>
                <a:pPr>
                  <a:defRPr sz="1200"/>
                </a:pPr>
                <a:endParaRPr lang="ru-RU"/>
              </a:p>
            </c:txPr>
            <c:showVal val="1"/>
          </c:dLbls>
          <c:cat>
            <c:strRef>
              <c:f>Лист1!$A$2:$A$3</c:f>
              <c:strCache>
                <c:ptCount val="2"/>
                <c:pt idx="0">
                  <c:v>2021 ГОД</c:v>
                </c:pt>
                <c:pt idx="1">
                  <c:v>2020 ГОД</c:v>
                </c:pt>
              </c:strCache>
            </c:strRef>
          </c:cat>
          <c:val>
            <c:numRef>
              <c:f>Лист1!$B$2:$B$3</c:f>
              <c:numCache>
                <c:formatCode>0.0</c:formatCode>
                <c:ptCount val="2"/>
                <c:pt idx="0">
                  <c:v>72495.199999999997</c:v>
                </c:pt>
                <c:pt idx="1">
                  <c:v>65580.7</c:v>
                </c:pt>
              </c:numCache>
            </c:numRef>
          </c:val>
        </c:ser>
        <c:ser>
          <c:idx val="1"/>
          <c:order val="1"/>
          <c:tx>
            <c:strRef>
              <c:f>Лист1!$C$1</c:f>
              <c:strCache>
                <c:ptCount val="1"/>
                <c:pt idx="0">
                  <c:v>БЕЗВОЗМЕЗДНЫЕ ПЕРЕЧИСЛЕНИЯ, тыс.руб.</c:v>
                </c:pt>
              </c:strCache>
            </c:strRef>
          </c:tx>
          <c:dLbls>
            <c:dLbl>
              <c:idx val="0"/>
              <c:layout>
                <c:manualLayout>
                  <c:x val="1.093596885672257E-2"/>
                  <c:y val="0.15617285089235336"/>
                </c:manualLayout>
              </c:layout>
              <c:showVal val="1"/>
            </c:dLbl>
            <c:dLbl>
              <c:idx val="1"/>
              <c:layout>
                <c:manualLayout>
                  <c:x val="1.5622812652460257E-3"/>
                  <c:y val="0.12901235508498748"/>
                </c:manualLayout>
              </c:layout>
              <c:showVal val="1"/>
            </c:dLbl>
            <c:txPr>
              <a:bodyPr/>
              <a:lstStyle/>
              <a:p>
                <a:pPr>
                  <a:defRPr sz="1200"/>
                </a:pPr>
                <a:endParaRPr lang="ru-RU"/>
              </a:p>
            </c:txPr>
            <c:showVal val="1"/>
          </c:dLbls>
          <c:cat>
            <c:strRef>
              <c:f>Лист1!$A$2:$A$3</c:f>
              <c:strCache>
                <c:ptCount val="2"/>
                <c:pt idx="0">
                  <c:v>2021 ГОД</c:v>
                </c:pt>
                <c:pt idx="1">
                  <c:v>2020 ГОД</c:v>
                </c:pt>
              </c:strCache>
            </c:strRef>
          </c:cat>
          <c:val>
            <c:numRef>
              <c:f>Лист1!$C$2:$C$3</c:f>
              <c:numCache>
                <c:formatCode>0.0</c:formatCode>
                <c:ptCount val="2"/>
                <c:pt idx="0">
                  <c:v>298317</c:v>
                </c:pt>
                <c:pt idx="1">
                  <c:v>262311</c:v>
                </c:pt>
              </c:numCache>
            </c:numRef>
          </c:val>
        </c:ser>
        <c:shape val="box"/>
        <c:axId val="89846528"/>
        <c:axId val="89848064"/>
        <c:axId val="87537856"/>
      </c:bar3DChart>
      <c:catAx>
        <c:axId val="89846528"/>
        <c:scaling>
          <c:orientation val="minMax"/>
        </c:scaling>
        <c:axPos val="b"/>
        <c:tickLblPos val="nextTo"/>
        <c:crossAx val="89848064"/>
        <c:crosses val="autoZero"/>
        <c:auto val="1"/>
        <c:lblAlgn val="ctr"/>
        <c:lblOffset val="100"/>
      </c:catAx>
      <c:valAx>
        <c:axId val="89848064"/>
        <c:scaling>
          <c:orientation val="minMax"/>
        </c:scaling>
        <c:axPos val="l"/>
        <c:majorGridlines/>
        <c:numFmt formatCode="0.0" sourceLinked="1"/>
        <c:tickLblPos val="nextTo"/>
        <c:crossAx val="89846528"/>
        <c:crosses val="autoZero"/>
        <c:crossBetween val="between"/>
      </c:valAx>
      <c:serAx>
        <c:axId val="87537856"/>
        <c:scaling>
          <c:orientation val="minMax"/>
        </c:scaling>
        <c:delete val="1"/>
        <c:axPos val="b"/>
        <c:tickLblPos val="none"/>
        <c:crossAx val="89848064"/>
        <c:crosses val="autoZero"/>
      </c:ser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74384259259259444"/>
          <c:y val="4.3650793650793704E-2"/>
        </c:manualLayout>
      </c:layout>
    </c:title>
    <c:view3D>
      <c:rotX val="30"/>
      <c:perspective val="30"/>
    </c:view3D>
    <c:plotArea>
      <c:layout>
        <c:manualLayout>
          <c:layoutTarget val="inner"/>
          <c:xMode val="edge"/>
          <c:yMode val="edge"/>
          <c:x val="3.3242448664819471E-2"/>
          <c:y val="0.14561788180402943"/>
          <c:w val="0.5643264505134673"/>
          <c:h val="0.77306591353845855"/>
        </c:manualLayout>
      </c:layout>
      <c:pie3DChart>
        <c:varyColors val="1"/>
        <c:ser>
          <c:idx val="0"/>
          <c:order val="0"/>
          <c:tx>
            <c:strRef>
              <c:f>Лист1!$B$1</c:f>
              <c:strCache>
                <c:ptCount val="1"/>
                <c:pt idx="0">
                  <c:v>млн.руб.</c:v>
                </c:pt>
              </c:strCache>
            </c:strRef>
          </c:tx>
          <c:dLbls>
            <c:dLbl>
              <c:idx val="5"/>
              <c:layout>
                <c:manualLayout>
                  <c:x val="-2.1711155260266651E-2"/>
                  <c:y val="-6.2243248032126724E-3"/>
                </c:manualLayout>
              </c:layout>
              <c:showVal val="1"/>
            </c:dLbl>
            <c:dLbl>
              <c:idx val="6"/>
              <c:layout>
                <c:manualLayout>
                  <c:x val="3.7794574409759592E-2"/>
                  <c:y val="-3.3730253432131825E-2"/>
                </c:manualLayout>
              </c:layout>
              <c:showVal val="1"/>
            </c:dLbl>
            <c:txPr>
              <a:bodyPr/>
              <a:lstStyle/>
              <a:p>
                <a:pPr>
                  <a:defRPr sz="1200" b="1"/>
                </a:pPr>
                <a:endParaRPr lang="ru-RU"/>
              </a:p>
            </c:txPr>
            <c:showVal val="1"/>
            <c:showLeaderLines val="1"/>
          </c:dLbls>
          <c:cat>
            <c:strRef>
              <c:f>Лист1!$A$2:$A$9</c:f>
              <c:strCache>
                <c:ptCount val="8"/>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Жилищно-коммунальное хозяйство</c:v>
                </c:pt>
              </c:strCache>
            </c:strRef>
          </c:cat>
          <c:val>
            <c:numRef>
              <c:f>Лист1!$B$2:$B$9</c:f>
              <c:numCache>
                <c:formatCode>General</c:formatCode>
                <c:ptCount val="8"/>
                <c:pt idx="0">
                  <c:v>4</c:v>
                </c:pt>
                <c:pt idx="1">
                  <c:v>33.6</c:v>
                </c:pt>
                <c:pt idx="2">
                  <c:v>61.5</c:v>
                </c:pt>
                <c:pt idx="3">
                  <c:v>17.2</c:v>
                </c:pt>
                <c:pt idx="4">
                  <c:v>217.1</c:v>
                </c:pt>
                <c:pt idx="5">
                  <c:v>0.70000000000000018</c:v>
                </c:pt>
                <c:pt idx="6">
                  <c:v>0.05</c:v>
                </c:pt>
                <c:pt idx="7">
                  <c:v>29.9</c:v>
                </c:pt>
              </c:numCache>
            </c:numRef>
          </c:val>
        </c:ser>
      </c:pie3DChart>
    </c:plotArea>
    <c:legend>
      <c:legendPos val="r"/>
      <c:layout>
        <c:manualLayout>
          <c:xMode val="edge"/>
          <c:yMode val="edge"/>
          <c:x val="0.64904055534868166"/>
          <c:y val="0.24114285396709789"/>
          <c:w val="0.34314912352719829"/>
          <c:h val="0.5176623123581594"/>
        </c:manualLayout>
      </c:layout>
      <c:txPr>
        <a:bodyPr/>
        <a:lstStyle/>
        <a:p>
          <a:pPr>
            <a:defRPr sz="1400" b="1"/>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manualLayout>
          <c:layoutTarget val="inner"/>
          <c:xMode val="edge"/>
          <c:yMode val="edge"/>
          <c:x val="2.7480125594206116E-2"/>
          <c:y val="0"/>
          <c:w val="0.9725198744057949"/>
          <c:h val="0.54290460562977572"/>
        </c:manualLayout>
      </c:layout>
      <c:bar3DChart>
        <c:barDir val="col"/>
        <c:grouping val="standard"/>
        <c:ser>
          <c:idx val="0"/>
          <c:order val="0"/>
          <c:tx>
            <c:strRef>
              <c:f>Лист1!$B$1</c:f>
              <c:strCache>
                <c:ptCount val="1"/>
                <c:pt idx="0">
                  <c:v>2021 год</c:v>
                </c:pt>
              </c:strCache>
            </c:strRef>
          </c:tx>
          <c:spPr>
            <a:ln w="12700"/>
            <a:effectLst>
              <a:outerShdw blurRad="50800" dist="635000" dir="9780000" sx="148000" sy="148000" algn="ctr" rotWithShape="0">
                <a:srgbClr val="000000">
                  <a:alpha val="20000"/>
                </a:srgbClr>
              </a:outerShdw>
            </a:effectLst>
          </c:spPr>
          <c:dLbls>
            <c:dLbl>
              <c:idx val="6"/>
              <c:layout>
                <c:manualLayout>
                  <c:x val="0"/>
                  <c:y val="2.5566493265225358E-2"/>
                </c:manualLayout>
              </c:layout>
              <c:showVal val="1"/>
            </c:dLbl>
            <c:dLbl>
              <c:idx val="9"/>
              <c:layout>
                <c:manualLayout>
                  <c:x val="2.6187238134062407E-3"/>
                  <c:y val="4.4827590264059212E-2"/>
                </c:manualLayout>
              </c:layout>
              <c:showVal val="1"/>
            </c:dLbl>
            <c:dLbl>
              <c:idx val="13"/>
              <c:layout>
                <c:manualLayout>
                  <c:x val="2.6187238134063396E-3"/>
                  <c:y val="3.6289001642333694E-2"/>
                </c:manualLayout>
              </c:layout>
              <c:showVal val="1"/>
            </c:dLbl>
            <c:showVal val="1"/>
          </c:dLbls>
          <c:cat>
            <c:strRef>
              <c:f>Лист1!$A$2:$A$19</c:f>
              <c:strCache>
                <c:ptCount val="18"/>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pt idx="17">
                  <c:v>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c:v>
                </c:pt>
              </c:strCache>
            </c:strRef>
          </c:cat>
          <c:val>
            <c:numRef>
              <c:f>Лист1!$B$2:$B$19</c:f>
              <c:numCache>
                <c:formatCode>General</c:formatCode>
                <c:ptCount val="18"/>
                <c:pt idx="0">
                  <c:v>45088.4</c:v>
                </c:pt>
                <c:pt idx="1">
                  <c:v>43957.3</c:v>
                </c:pt>
                <c:pt idx="2">
                  <c:v>1208.2</c:v>
                </c:pt>
                <c:pt idx="3">
                  <c:v>1598.1</c:v>
                </c:pt>
                <c:pt idx="4">
                  <c:v>0</c:v>
                </c:pt>
                <c:pt idx="5">
                  <c:v>174.8</c:v>
                </c:pt>
                <c:pt idx="6">
                  <c:v>3922.6</c:v>
                </c:pt>
                <c:pt idx="7">
                  <c:v>15734.8</c:v>
                </c:pt>
                <c:pt idx="8">
                  <c:v>5563</c:v>
                </c:pt>
                <c:pt idx="9">
                  <c:v>204706.2</c:v>
                </c:pt>
                <c:pt idx="10">
                  <c:v>2450.9</c:v>
                </c:pt>
                <c:pt idx="11">
                  <c:v>0</c:v>
                </c:pt>
                <c:pt idx="12">
                  <c:v>70</c:v>
                </c:pt>
                <c:pt idx="13">
                  <c:v>6897.9</c:v>
                </c:pt>
                <c:pt idx="14">
                  <c:v>1200</c:v>
                </c:pt>
                <c:pt idx="15">
                  <c:v>18139.5</c:v>
                </c:pt>
                <c:pt idx="16">
                  <c:v>123</c:v>
                </c:pt>
                <c:pt idx="17">
                  <c:v>1581.3</c:v>
                </c:pt>
              </c:numCache>
            </c:numRef>
          </c:val>
        </c:ser>
        <c:ser>
          <c:idx val="1"/>
          <c:order val="1"/>
          <c:tx>
            <c:strRef>
              <c:f>Лист1!$C$1</c:f>
              <c:strCache>
                <c:ptCount val="1"/>
                <c:pt idx="0">
                  <c:v>2020 год</c:v>
                </c:pt>
              </c:strCache>
            </c:strRef>
          </c:tx>
          <c:spPr>
            <a:solidFill>
              <a:srgbClr val="CCCCFF"/>
            </a:solidFill>
          </c:spPr>
          <c:dLbls>
            <c:dLbl>
              <c:idx val="4"/>
              <c:layout>
                <c:manualLayout>
                  <c:x val="9.1655333469218558E-3"/>
                  <c:y val="-2.1346471554313916E-2"/>
                </c:manualLayout>
              </c:layout>
              <c:showVal val="1"/>
            </c:dLbl>
            <c:dLbl>
              <c:idx val="8"/>
              <c:layout>
                <c:manualLayout>
                  <c:x val="3.3804235663166186E-3"/>
                  <c:y val="-8.6045341605425207E-3"/>
                </c:manualLayout>
              </c:layout>
              <c:showVal val="1"/>
            </c:dLbl>
            <c:dLbl>
              <c:idx val="9"/>
              <c:layout>
                <c:manualLayout>
                  <c:x val="1.5607045044711223E-2"/>
                  <c:y val="-1.4913787738048127E-2"/>
                </c:manualLayout>
              </c:layout>
              <c:showVal val="1"/>
            </c:dLbl>
            <c:dLbl>
              <c:idx val="12"/>
              <c:layout>
                <c:manualLayout>
                  <c:x val="1.0801379696813093E-2"/>
                  <c:y val="-1.7216785241624382E-2"/>
                </c:manualLayout>
              </c:layout>
              <c:showVal val="1"/>
            </c:dLbl>
            <c:txPr>
              <a:bodyPr/>
              <a:lstStyle/>
              <a:p>
                <a:pPr>
                  <a:defRPr>
                    <a:solidFill>
                      <a:schemeClr val="tx1"/>
                    </a:solidFill>
                  </a:defRPr>
                </a:pPr>
                <a:endParaRPr lang="ru-RU"/>
              </a:p>
            </c:txPr>
            <c:showVal val="1"/>
          </c:dLbls>
          <c:cat>
            <c:strRef>
              <c:f>Лист1!$A$2:$A$19</c:f>
              <c:strCache>
                <c:ptCount val="18"/>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pt idx="17">
                  <c:v>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c:v>
                </c:pt>
              </c:strCache>
            </c:strRef>
          </c:cat>
          <c:val>
            <c:numRef>
              <c:f>Лист1!$C$2:$C$19</c:f>
              <c:numCache>
                <c:formatCode>General</c:formatCode>
                <c:ptCount val="18"/>
                <c:pt idx="0">
                  <c:v>41503.620000000003</c:v>
                </c:pt>
                <c:pt idx="1">
                  <c:v>40781.480000000003</c:v>
                </c:pt>
                <c:pt idx="2">
                  <c:v>1508.54</c:v>
                </c:pt>
                <c:pt idx="3">
                  <c:v>2841.05</c:v>
                </c:pt>
                <c:pt idx="4">
                  <c:v>170.65</c:v>
                </c:pt>
                <c:pt idx="5">
                  <c:v>29.5</c:v>
                </c:pt>
                <c:pt idx="6">
                  <c:v>3922.62</c:v>
                </c:pt>
                <c:pt idx="7">
                  <c:v>15046.82</c:v>
                </c:pt>
                <c:pt idx="8">
                  <c:v>5888.34</c:v>
                </c:pt>
                <c:pt idx="9">
                  <c:v>184142.17</c:v>
                </c:pt>
                <c:pt idx="10">
                  <c:v>1463.85</c:v>
                </c:pt>
                <c:pt idx="11">
                  <c:v>207.66</c:v>
                </c:pt>
                <c:pt idx="12">
                  <c:v>71.3</c:v>
                </c:pt>
                <c:pt idx="13">
                  <c:v>10964.66</c:v>
                </c:pt>
                <c:pt idx="14">
                  <c:v>301</c:v>
                </c:pt>
                <c:pt idx="15">
                  <c:v>7685.2</c:v>
                </c:pt>
                <c:pt idx="16">
                  <c:v>363.71999999999991</c:v>
                </c:pt>
                <c:pt idx="17">
                  <c:v>0</c:v>
                </c:pt>
              </c:numCache>
            </c:numRef>
          </c:val>
        </c:ser>
        <c:gapWidth val="37"/>
        <c:gapDepth val="79"/>
        <c:shape val="box"/>
        <c:axId val="90198784"/>
        <c:axId val="90200320"/>
        <c:axId val="89840704"/>
      </c:bar3DChart>
      <c:catAx>
        <c:axId val="90198784"/>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90200320"/>
        <c:crosses val="autoZero"/>
        <c:lblAlgn val="ctr"/>
        <c:lblOffset val="100"/>
      </c:catAx>
      <c:valAx>
        <c:axId val="90200320"/>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90198784"/>
        <c:crosses val="autoZero"/>
        <c:crossBetween val="between"/>
      </c:valAx>
      <c:serAx>
        <c:axId val="89840704"/>
        <c:scaling>
          <c:orientation val="minMax"/>
        </c:scaling>
        <c:axPos val="b"/>
        <c:tickLblPos val="nextTo"/>
        <c:crossAx val="90200320"/>
        <c:crosses val="autoZero"/>
      </c:serAx>
    </c:plotArea>
    <c:plotVisOnly val="1"/>
  </c:chart>
  <c:spPr>
    <a:ln cap="rnd">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layout>
        <c:manualLayout>
          <c:xMode val="edge"/>
          <c:yMode val="edge"/>
          <c:x val="0.77393518518518545"/>
          <c:y val="2.3809523809523812E-2"/>
        </c:manualLayout>
      </c:layout>
      <c:txPr>
        <a:bodyPr/>
        <a:lstStyle/>
        <a:p>
          <a:pPr>
            <a:defRPr sz="1200"/>
          </a:pPr>
          <a:endParaRPr lang="ru-RU"/>
        </a:p>
      </c:txPr>
    </c:title>
    <c:view3D>
      <c:rAngAx val="1"/>
    </c:view3D>
    <c:plotArea>
      <c:layout/>
      <c:bar3DChart>
        <c:barDir val="col"/>
        <c:grouping val="stacked"/>
        <c:ser>
          <c:idx val="0"/>
          <c:order val="0"/>
          <c:tx>
            <c:strRef>
              <c:f>Лист1!$B$1</c:f>
              <c:strCache>
                <c:ptCount val="1"/>
                <c:pt idx="0">
                  <c:v>млн.руб.</c:v>
                </c:pt>
              </c:strCache>
            </c:strRef>
          </c:tx>
          <c:dLbls>
            <c:txPr>
              <a:bodyPr/>
              <a:lstStyle/>
              <a:p>
                <a:pPr>
                  <a:defRPr sz="1100" b="1"/>
                </a:pPr>
                <a:endParaRPr lang="ru-RU"/>
              </a:p>
            </c:txPr>
            <c:showVal val="1"/>
          </c:dLbls>
          <c:cat>
            <c:numRef>
              <c:f>Лист1!$A$2:$A$3</c:f>
              <c:numCache>
                <c:formatCode>General</c:formatCode>
                <c:ptCount val="2"/>
                <c:pt idx="0">
                  <c:v>2020</c:v>
                </c:pt>
                <c:pt idx="1">
                  <c:v>2021</c:v>
                </c:pt>
              </c:numCache>
            </c:numRef>
          </c:cat>
          <c:val>
            <c:numRef>
              <c:f>Лист1!$B$2:$B$3</c:f>
              <c:numCache>
                <c:formatCode>General</c:formatCode>
                <c:ptCount val="2"/>
                <c:pt idx="0" formatCode="0.0">
                  <c:v>15</c:v>
                </c:pt>
                <c:pt idx="1">
                  <c:v>15.7</c:v>
                </c:pt>
              </c:numCache>
            </c:numRef>
          </c:val>
        </c:ser>
        <c:shape val="cylinder"/>
        <c:axId val="100842112"/>
        <c:axId val="96866688"/>
        <c:axId val="0"/>
      </c:bar3DChart>
      <c:catAx>
        <c:axId val="100842112"/>
        <c:scaling>
          <c:orientation val="minMax"/>
        </c:scaling>
        <c:axPos val="b"/>
        <c:numFmt formatCode="General" sourceLinked="1"/>
        <c:tickLblPos val="nextTo"/>
        <c:crossAx val="96866688"/>
        <c:crosses val="autoZero"/>
        <c:auto val="1"/>
        <c:lblAlgn val="ctr"/>
        <c:lblOffset val="100"/>
      </c:catAx>
      <c:valAx>
        <c:axId val="96866688"/>
        <c:scaling>
          <c:orientation val="minMax"/>
        </c:scaling>
        <c:axPos val="l"/>
        <c:majorGridlines/>
        <c:numFmt formatCode="@" sourceLinked="0"/>
        <c:tickLblPos val="nextTo"/>
        <c:crossAx val="10084211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layout/>
    </c:title>
    <c:plotArea>
      <c:layout/>
      <c:barChart>
        <c:barDir val="col"/>
        <c:grouping val="clustered"/>
        <c:ser>
          <c:idx val="0"/>
          <c:order val="0"/>
          <c:tx>
            <c:strRef>
              <c:f>Лист1!$B$1</c:f>
              <c:strCache>
                <c:ptCount val="1"/>
                <c:pt idx="0">
                  <c:v>Финансирование программы "Развитие культуры, спорта и молодежной политики"</c:v>
                </c:pt>
              </c:strCache>
            </c:strRef>
          </c:tx>
          <c:dLbls>
            <c:dLbl>
              <c:idx val="0"/>
              <c:layout>
                <c:manualLayout>
                  <c:x val="0"/>
                  <c:y val="0.10416666666666674"/>
                </c:manualLayout>
              </c:layout>
              <c:showVal val="1"/>
            </c:dLbl>
            <c:dLbl>
              <c:idx val="1"/>
              <c:layout>
                <c:manualLayout>
                  <c:x val="0"/>
                  <c:y val="9.7222222222222224E-2"/>
                </c:manualLayout>
              </c:layout>
              <c:showVal val="1"/>
            </c:dLbl>
            <c:showVal val="1"/>
          </c:dLbls>
          <c:cat>
            <c:strRef>
              <c:f>Лист1!$A$2:$A$3</c:f>
              <c:strCache>
                <c:ptCount val="2"/>
                <c:pt idx="0">
                  <c:v>2021 год, тыс.руб.</c:v>
                </c:pt>
                <c:pt idx="1">
                  <c:v>2020 год, тыс.руб.</c:v>
                </c:pt>
              </c:strCache>
            </c:strRef>
          </c:cat>
          <c:val>
            <c:numRef>
              <c:f>Лист1!$B$2:$B$3</c:f>
              <c:numCache>
                <c:formatCode>General</c:formatCode>
                <c:ptCount val="2"/>
                <c:pt idx="0">
                  <c:v>45088.4</c:v>
                </c:pt>
                <c:pt idx="1">
                  <c:v>41503.620000000003</c:v>
                </c:pt>
              </c:numCache>
            </c:numRef>
          </c:val>
        </c:ser>
        <c:axId val="96877184"/>
        <c:axId val="100843904"/>
      </c:barChart>
      <c:catAx>
        <c:axId val="96877184"/>
        <c:scaling>
          <c:orientation val="minMax"/>
        </c:scaling>
        <c:axPos val="b"/>
        <c:tickLblPos val="nextTo"/>
        <c:crossAx val="100843904"/>
        <c:crosses val="autoZero"/>
        <c:auto val="1"/>
        <c:lblAlgn val="ctr"/>
        <c:lblOffset val="100"/>
      </c:catAx>
      <c:valAx>
        <c:axId val="100843904"/>
        <c:scaling>
          <c:orientation val="minMax"/>
        </c:scaling>
        <c:axPos val="l"/>
        <c:majorGridlines/>
        <c:numFmt formatCode="General" sourceLinked="1"/>
        <c:tickLblPos val="nextTo"/>
        <c:crossAx val="96877184"/>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2830BF65-5F26-49D2-9499-C1771D4E1488}" type="presOf" srcId="{77637122-16F7-497B-86ED-527C9DB314A8}" destId="{D2E29C4C-96B8-4A7E-9447-5801C57277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16E43CA8-FB22-423F-8FFC-536774992C7B}" type="presOf" srcId="{5D79636E-CDAF-4B71-AF45-B437549CFC4C}" destId="{F6F37993-1FC1-4F9A-ACDD-84F332F05A36}" srcOrd="0" destOrd="0" presId="urn:microsoft.com/office/officeart/2005/8/layout/hList1"/>
    <dgm:cxn modelId="{984B5241-52C0-4B53-80AF-5E730898472B}" type="presOf" srcId="{21266FA0-F644-4518-B57A-4DB352085EF1}" destId="{205B95CA-3855-4DFC-8E7C-2DB4ED36F0D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7CCA4683-33BF-4A59-A627-72C231A25A99}"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B1349F15-4D71-489E-873F-7896C99B4444}" type="presOf" srcId="{96E0F994-2AB2-406B-A945-7246ED189E9C}" destId="{25A4429A-7F69-411B-B429-8C8C9755B79E}"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BE4C1F2E-A76F-41C6-99F4-C74ECC294465}" type="presOf" srcId="{5E488290-8689-43F8-AD84-762D3CEE9641}" destId="{8D97B904-0208-4866-A492-BAF23529082A}" srcOrd="0" destOrd="0" presId="urn:microsoft.com/office/officeart/2005/8/layout/hList1"/>
    <dgm:cxn modelId="{D30528A2-2C5C-4836-A1ED-D94D836A1C2B}" type="presOf" srcId="{9F45AF2E-F8E6-4AF3-828B-D70A735CEDFF}" destId="{D26AA95F-FBF5-45B6-AD43-6AC00C0EF2F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1B87E4B0-2295-4382-B421-23E0453C0335}" type="presParOf" srcId="{D2E29C4C-96B8-4A7E-9447-5801C5727736}" destId="{73678FD0-1770-4809-8222-00C66C4B098B}" srcOrd="0" destOrd="0" presId="urn:microsoft.com/office/officeart/2005/8/layout/hList1"/>
    <dgm:cxn modelId="{66E94B63-8A02-4958-9167-1B024D84311F}" type="presParOf" srcId="{73678FD0-1770-4809-8222-00C66C4B098B}" destId="{205B95CA-3855-4DFC-8E7C-2DB4ED36F0DB}" srcOrd="0" destOrd="0" presId="urn:microsoft.com/office/officeart/2005/8/layout/hList1"/>
    <dgm:cxn modelId="{1C5177B3-ACBA-4EE3-B701-3C003B7A69FF}" type="presParOf" srcId="{73678FD0-1770-4809-8222-00C66C4B098B}" destId="{57A93AA0-73E0-4EDB-83ED-EED77EE5582F}" srcOrd="1" destOrd="0" presId="urn:microsoft.com/office/officeart/2005/8/layout/hList1"/>
    <dgm:cxn modelId="{CC5EB437-0762-404C-BACE-2FEDEE185752}" type="presParOf" srcId="{D2E29C4C-96B8-4A7E-9447-5801C5727736}" destId="{924390F1-F288-4375-971C-0042701B89FE}" srcOrd="1" destOrd="0" presId="urn:microsoft.com/office/officeart/2005/8/layout/hList1"/>
    <dgm:cxn modelId="{0680CA37-D3C3-4B73-9F3E-C1462BF69049}" type="presParOf" srcId="{D2E29C4C-96B8-4A7E-9447-5801C5727736}" destId="{5F12FF7E-2942-4A7D-AE97-1DA12CC71914}" srcOrd="2" destOrd="0" presId="urn:microsoft.com/office/officeart/2005/8/layout/hList1"/>
    <dgm:cxn modelId="{32A2CE4B-3949-4159-B832-424CCFED9D71}" type="presParOf" srcId="{5F12FF7E-2942-4A7D-AE97-1DA12CC71914}" destId="{D26AA95F-FBF5-45B6-AD43-6AC00C0EF2FB}" srcOrd="0" destOrd="0" presId="urn:microsoft.com/office/officeart/2005/8/layout/hList1"/>
    <dgm:cxn modelId="{12879A5A-54B8-4A2B-AB53-7EDA4E04CFAD}" type="presParOf" srcId="{5F12FF7E-2942-4A7D-AE97-1DA12CC71914}" destId="{25A4429A-7F69-411B-B429-8C8C9755B79E}" srcOrd="1" destOrd="0" presId="urn:microsoft.com/office/officeart/2005/8/layout/hList1"/>
    <dgm:cxn modelId="{B82EC970-DF55-4932-B8C4-01E10756D684}" type="presParOf" srcId="{D2E29C4C-96B8-4A7E-9447-5801C5727736}" destId="{E57CD695-3AEE-469E-8DB1-B9B8FFF26151}" srcOrd="3" destOrd="0" presId="urn:microsoft.com/office/officeart/2005/8/layout/hList1"/>
    <dgm:cxn modelId="{29D12BD0-96B5-4EFB-B410-16FFF16FCED6}" type="presParOf" srcId="{D2E29C4C-96B8-4A7E-9447-5801C5727736}" destId="{7D19D50E-9FAA-42EB-9DA9-3006FE0000DA}" srcOrd="4" destOrd="0" presId="urn:microsoft.com/office/officeart/2005/8/layout/hList1"/>
    <dgm:cxn modelId="{8F64C0C3-5217-4117-A768-AF2723C02182}" type="presParOf" srcId="{7D19D50E-9FAA-42EB-9DA9-3006FE0000DA}" destId="{F6F37993-1FC1-4F9A-ACDD-84F332F05A36}" srcOrd="0" destOrd="0" presId="urn:microsoft.com/office/officeart/2005/8/layout/hList1"/>
    <dgm:cxn modelId="{A89EC653-BAF9-4413-A50B-296202D3A040}"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3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custT="1"/>
      <dgm:spPr/>
      <dgm:t>
        <a:bodyPr/>
        <a:lstStyle/>
        <a:p>
          <a:pPr algn="just"/>
          <a:r>
            <a:rPr lang="ru-RU" sz="14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baseline="0">
              <a:latin typeface="Times New Roman" panose="02020603050405020304" pitchFamily="18" charset="0"/>
            </a:rPr>
            <a:t>слушания</a:t>
          </a:r>
          <a:r>
            <a:rPr lang="ru-RU" sz="1400" baseline="0">
              <a:latin typeface="Times New Roman" panose="02020603050405020304" pitchFamily="18" charset="0"/>
            </a:rPr>
            <a:t>.</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3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custT="1"/>
      <dgm:spPr/>
      <dgm:t>
        <a:bodyPr/>
        <a:lstStyle/>
        <a:p>
          <a:pPr algn="just"/>
          <a:r>
            <a:rPr lang="ru-RU" sz="1400" b="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baseline="0">
              <a:solidFill>
                <a:sysClr val="windowText" lastClr="000000"/>
              </a:solidFill>
              <a:latin typeface="Times New Roman" pitchFamily="18" charset="0"/>
              <a:cs typeface="Times New Roman" pitchFamily="18" charset="0"/>
            </a:rPr>
            <a:t>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205097">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91091">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0DFB91F-46BC-4813-9E90-2B4313F1DFC0}" type="presOf" srcId="{48887508-EB0E-4397-983C-09E730893660}" destId="{D6079915-FFBD-4DF6-8DE4-E076DAACC7C4}" srcOrd="0" destOrd="0" presId="urn:microsoft.com/office/officeart/2005/8/layout/vList5"/>
    <dgm:cxn modelId="{4D29C432-5A5E-4737-8D53-39F0431697F4}" type="presOf" srcId="{8B0822EF-0D42-46ED-8AFC-F97FF6918DCE}" destId="{6DC5E62F-F174-487F-80B6-F29D5CDA80A0}" srcOrd="0" destOrd="0"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F39B47A0-B4E5-4BB1-9440-FFDF907A7979}" type="presOf" srcId="{F5D830A6-8FAB-41DB-8888-A9FE2134D7D2}" destId="{750A0A38-D82F-494B-81AE-B4AE337DEFDE}"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2313AEA5-FE1B-405C-8143-C659C159CC9A}" type="presOf" srcId="{A0D14A7B-741A-43B2-B28B-490CC1358826}" destId="{8B8E5DEF-464D-4B70-827B-9F74DBBE2268}" srcOrd="0" destOrd="0" presId="urn:microsoft.com/office/officeart/2005/8/layout/vList5"/>
    <dgm:cxn modelId="{5186B8D4-0534-4CA1-986B-D035BFAA68A9}" type="presOf" srcId="{78BEFD97-D15A-495A-B001-E391CC3BBFF0}" destId="{F7F7ADC3-81BC-4681-83E3-4D4816AAF49D}" srcOrd="0" destOrd="0" presId="urn:microsoft.com/office/officeart/2005/8/layout/vList5"/>
    <dgm:cxn modelId="{F348007D-FFBE-42B3-AB7D-576E20804CBC}" type="presOf" srcId="{0F202549-F101-42A9-8222-FE2E2C09F491}" destId="{72A015B6-BB11-4B21-ABC2-4A268FF20847}" srcOrd="0" destOrd="1" presId="urn:microsoft.com/office/officeart/2005/8/layout/vList5"/>
    <dgm:cxn modelId="{98470E6B-1E34-4B1D-9CD4-0CC64C16EA69}" type="presOf" srcId="{D73666A9-ADF9-41F6-BB4D-462B6D035BBA}" destId="{72A015B6-BB11-4B21-ABC2-4A268FF20847}"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1FB5322C-7D9B-4028-9493-BCCA37F622C2}" type="presOf" srcId="{DAFAE60B-6D62-4E56-8D6A-08BD58846702}" destId="{D6079915-FFBD-4DF6-8DE4-E076DAACC7C4}" srcOrd="0" destOrd="1" presId="urn:microsoft.com/office/officeart/2005/8/layout/vList5"/>
    <dgm:cxn modelId="{C845B93A-5A45-419B-9EF5-5F6D9F478096}" type="presOf" srcId="{99E57010-273C-48E5-94C8-9F32629FE7B2}" destId="{0AD51B98-FDB8-4230-9748-44D40B3E2C1A}" srcOrd="0" destOrd="0" presId="urn:microsoft.com/office/officeart/2005/8/layout/vList5"/>
    <dgm:cxn modelId="{4FC4FFF2-BB48-42F6-8850-B1486AF20A74}" type="presOf" srcId="{694CB74A-E262-4F1D-BCF4-E7EBD08EA4CB}" destId="{72A015B6-BB11-4B21-ABC2-4A268FF20847}" srcOrd="0" destOrd="2" presId="urn:microsoft.com/office/officeart/2005/8/layout/vList5"/>
    <dgm:cxn modelId="{3044B7F5-D97E-4516-8C2A-3C8FDEAB9311}" type="presParOf" srcId="{750A0A38-D82F-494B-81AE-B4AE337DEFDE}" destId="{CCA8976B-7E5B-4415-B19E-96D8EFE3833F}" srcOrd="0" destOrd="0" presId="urn:microsoft.com/office/officeart/2005/8/layout/vList5"/>
    <dgm:cxn modelId="{823F7C55-93E0-4FCE-98DC-932755FEFD79}" type="presParOf" srcId="{CCA8976B-7E5B-4415-B19E-96D8EFE3833F}" destId="{6DC5E62F-F174-487F-80B6-F29D5CDA80A0}" srcOrd="0" destOrd="0" presId="urn:microsoft.com/office/officeart/2005/8/layout/vList5"/>
    <dgm:cxn modelId="{CFB8B3BB-5909-4917-AA8D-3E598B95FA9C}" type="presParOf" srcId="{CCA8976B-7E5B-4415-B19E-96D8EFE3833F}" destId="{72A015B6-BB11-4B21-ABC2-4A268FF20847}" srcOrd="1" destOrd="0" presId="urn:microsoft.com/office/officeart/2005/8/layout/vList5"/>
    <dgm:cxn modelId="{CBAFA506-37A0-4FAF-A2DD-506328B38246}" type="presParOf" srcId="{750A0A38-D82F-494B-81AE-B4AE337DEFDE}" destId="{F1C34E84-2888-4406-9616-22D79F933A35}" srcOrd="1" destOrd="0" presId="urn:microsoft.com/office/officeart/2005/8/layout/vList5"/>
    <dgm:cxn modelId="{49062FB6-A69B-4E8D-AE8E-732F91E113E9}" type="presParOf" srcId="{750A0A38-D82F-494B-81AE-B4AE337DEFDE}" destId="{431F3B83-D5F2-4FFC-BC11-B07C61177D0D}" srcOrd="2" destOrd="0" presId="urn:microsoft.com/office/officeart/2005/8/layout/vList5"/>
    <dgm:cxn modelId="{8DBC88DB-4BD9-4F5F-9BFA-2FC31DC7FE1A}" type="presParOf" srcId="{431F3B83-D5F2-4FFC-BC11-B07C61177D0D}" destId="{8B8E5DEF-464D-4B70-827B-9F74DBBE2268}" srcOrd="0" destOrd="0" presId="urn:microsoft.com/office/officeart/2005/8/layout/vList5"/>
    <dgm:cxn modelId="{F4D62879-BEC1-4049-AF3C-B2BDAC5671A1}" type="presParOf" srcId="{431F3B83-D5F2-4FFC-BC11-B07C61177D0D}" destId="{D6079915-FFBD-4DF6-8DE4-E076DAACC7C4}" srcOrd="1" destOrd="0" presId="urn:microsoft.com/office/officeart/2005/8/layout/vList5"/>
    <dgm:cxn modelId="{F9355708-C44A-42CC-8CB4-6646BDA1BF17}" type="presParOf" srcId="{750A0A38-D82F-494B-81AE-B4AE337DEFDE}" destId="{B7B27EBC-16C7-4EC8-A6F1-34ED4822526C}" srcOrd="3" destOrd="0" presId="urn:microsoft.com/office/officeart/2005/8/layout/vList5"/>
    <dgm:cxn modelId="{6A11FC76-C902-4B89-86F3-DA9632C5E9D8}" type="presParOf" srcId="{750A0A38-D82F-494B-81AE-B4AE337DEFDE}" destId="{1F479620-7551-4F33-860F-09222896025A}" srcOrd="4" destOrd="0" presId="urn:microsoft.com/office/officeart/2005/8/layout/vList5"/>
    <dgm:cxn modelId="{C066BC4D-C3EA-4EB8-8064-2581BEBA3536}" type="presParOf" srcId="{1F479620-7551-4F33-860F-09222896025A}" destId="{0AD51B98-FDB8-4230-9748-44D40B3E2C1A}" srcOrd="0" destOrd="0" presId="urn:microsoft.com/office/officeart/2005/8/layout/vList5"/>
    <dgm:cxn modelId="{4A040ACB-963D-4BE1-9B07-EE8837583BA5}"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4115F-DA2C-4CC8-B661-ABA04CFA36B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9EE54011-F965-42B7-925D-D27CF51C02FB}">
      <dgm:prSet custT="1"/>
      <dgm:spPr/>
      <dgm:t>
        <a:bodyPr/>
        <a:lstStyle/>
        <a:p>
          <a:r>
            <a:rPr lang="ru-RU" sz="2400" b="1">
              <a:latin typeface="Times New Roman" pitchFamily="18" charset="0"/>
              <a:cs typeface="Times New Roman" pitchFamily="18" charset="0"/>
            </a:rPr>
            <a:t>СТРУКТУРА ДОХОДОВ БЮДЖЕТА КОМСОМОЛЬСКОГО МУНИЦИПАЛЬНОГО РАЙОНА</a:t>
          </a:r>
        </a:p>
      </dgm:t>
    </dgm:pt>
    <dgm:pt modelId="{9DE349CF-413B-4071-A0CB-00267A6CE0EA}" type="parTrans" cxnId="{6A0D8886-AEEE-4EC3-953C-E8FA5EBFD13F}">
      <dgm:prSet/>
      <dgm:spPr/>
      <dgm:t>
        <a:bodyPr/>
        <a:lstStyle/>
        <a:p>
          <a:endParaRPr lang="ru-RU"/>
        </a:p>
      </dgm:t>
    </dgm:pt>
    <dgm:pt modelId="{73E03551-0B54-40FA-B0E4-C0A0DA280E10}" type="sibTrans" cxnId="{6A0D8886-AEEE-4EC3-953C-E8FA5EBFD13F}">
      <dgm:prSet/>
      <dgm:spPr/>
      <dgm:t>
        <a:bodyPr/>
        <a:lstStyle/>
        <a:p>
          <a:endParaRPr lang="ru-RU"/>
        </a:p>
      </dgm:t>
    </dgm:pt>
    <dgm:pt modelId="{FC7C079B-85A8-4C70-AB42-74F69DAC1F75}" type="pres">
      <dgm:prSet presAssocID="{7404115F-DA2C-4CC8-B661-ABA04CFA36BC}" presName="Name0" presStyleCnt="0">
        <dgm:presLayoutVars>
          <dgm:dir/>
          <dgm:animLvl val="lvl"/>
          <dgm:resizeHandles val="exact"/>
        </dgm:presLayoutVars>
      </dgm:prSet>
      <dgm:spPr/>
      <dgm:t>
        <a:bodyPr/>
        <a:lstStyle/>
        <a:p>
          <a:endParaRPr lang="ru-RU"/>
        </a:p>
      </dgm:t>
    </dgm:pt>
    <dgm:pt modelId="{3DECFB6B-C9CE-4F7F-9602-EEBE4D708B7F}" type="pres">
      <dgm:prSet presAssocID="{9EE54011-F965-42B7-925D-D27CF51C02FB}" presName="boxAndChildren" presStyleCnt="0"/>
      <dgm:spPr/>
    </dgm:pt>
    <dgm:pt modelId="{94D3F55D-BEAB-44BE-B58C-4BBECB303205}" type="pres">
      <dgm:prSet presAssocID="{9EE54011-F965-42B7-925D-D27CF51C02FB}" presName="parentTextBox" presStyleLbl="node1" presStyleIdx="0" presStyleCnt="1"/>
      <dgm:spPr/>
      <dgm:t>
        <a:bodyPr/>
        <a:lstStyle/>
        <a:p>
          <a:endParaRPr lang="ru-RU"/>
        </a:p>
      </dgm:t>
    </dgm:pt>
  </dgm:ptLst>
  <dgm:cxnLst>
    <dgm:cxn modelId="{A129EED1-0433-401F-BF18-5E67D4AEE9F4}" type="presOf" srcId="{7404115F-DA2C-4CC8-B661-ABA04CFA36BC}" destId="{FC7C079B-85A8-4C70-AB42-74F69DAC1F75}" srcOrd="0" destOrd="0" presId="urn:microsoft.com/office/officeart/2005/8/layout/process4"/>
    <dgm:cxn modelId="{6A0D8886-AEEE-4EC3-953C-E8FA5EBFD13F}" srcId="{7404115F-DA2C-4CC8-B661-ABA04CFA36BC}" destId="{9EE54011-F965-42B7-925D-D27CF51C02FB}" srcOrd="0" destOrd="0" parTransId="{9DE349CF-413B-4071-A0CB-00267A6CE0EA}" sibTransId="{73E03551-0B54-40FA-B0E4-C0A0DA280E10}"/>
    <dgm:cxn modelId="{68AFE803-788B-48E8-9A7A-73B8696318CE}" type="presOf" srcId="{9EE54011-F965-42B7-925D-D27CF51C02FB}" destId="{94D3F55D-BEAB-44BE-B58C-4BBECB303205}" srcOrd="0" destOrd="0" presId="urn:microsoft.com/office/officeart/2005/8/layout/process4"/>
    <dgm:cxn modelId="{77BB59AA-F96A-4038-8D80-DA4892BCC500}" type="presParOf" srcId="{FC7C079B-85A8-4C70-AB42-74F69DAC1F75}" destId="{3DECFB6B-C9CE-4F7F-9602-EEBE4D708B7F}" srcOrd="0" destOrd="0" presId="urn:microsoft.com/office/officeart/2005/8/layout/process4"/>
    <dgm:cxn modelId="{3D0DF9DC-57E2-43B8-ABAB-BE56B2F7014B}" type="presParOf" srcId="{3DECFB6B-C9CE-4F7F-9602-EEBE4D708B7F}" destId="{94D3F55D-BEAB-44BE-B58C-4BBECB303205}" srcOrd="0" destOrd="0" presId="urn:microsoft.com/office/officeart/2005/8/layout/process4"/>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D89FB6-C16D-4BA1-836E-ABFCC3FF0AC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2984EE39-91D4-4424-BA8C-5B2124EC034F}">
      <dgm:prSet/>
      <dgm:spPr/>
      <dgm:t>
        <a:bodyPr/>
        <a:lstStyle/>
        <a:p>
          <a:pPr algn="ctr"/>
          <a:r>
            <a:rPr lang="ru-RU" b="1"/>
            <a:t>Социально значимые проекты в 2021 году</a:t>
          </a:r>
          <a:endParaRPr lang="ru-RU"/>
        </a:p>
      </dgm:t>
    </dgm:pt>
    <dgm:pt modelId="{153250BB-A211-4790-9857-E9000D8B860D}" type="parTrans" cxnId="{C9A525B1-9575-4917-BED9-A60F7C30FD0D}">
      <dgm:prSet/>
      <dgm:spPr/>
      <dgm:t>
        <a:bodyPr/>
        <a:lstStyle/>
        <a:p>
          <a:pPr algn="ctr"/>
          <a:endParaRPr lang="ru-RU"/>
        </a:p>
      </dgm:t>
    </dgm:pt>
    <dgm:pt modelId="{3B028E5F-0FF4-4ADF-B465-030A05A0FADF}" type="sibTrans" cxnId="{C9A525B1-9575-4917-BED9-A60F7C30FD0D}">
      <dgm:prSet/>
      <dgm:spPr/>
      <dgm:t>
        <a:bodyPr/>
        <a:lstStyle/>
        <a:p>
          <a:pPr algn="ctr"/>
          <a:endParaRPr lang="ru-RU"/>
        </a:p>
      </dgm:t>
    </dgm:pt>
    <dgm:pt modelId="{6ECA913A-65C0-484D-9FA4-161E9F2DD5F3}" type="pres">
      <dgm:prSet presAssocID="{84D89FB6-C16D-4BA1-836E-ABFCC3FF0ACF}" presName="linear" presStyleCnt="0">
        <dgm:presLayoutVars>
          <dgm:animLvl val="lvl"/>
          <dgm:resizeHandles val="exact"/>
        </dgm:presLayoutVars>
      </dgm:prSet>
      <dgm:spPr/>
      <dgm:t>
        <a:bodyPr/>
        <a:lstStyle/>
        <a:p>
          <a:endParaRPr lang="ru-RU"/>
        </a:p>
      </dgm:t>
    </dgm:pt>
    <dgm:pt modelId="{25C1D86E-7F88-4CBB-9C06-6EA120FE32A9}" type="pres">
      <dgm:prSet presAssocID="{2984EE39-91D4-4424-BA8C-5B2124EC034F}" presName="parentText" presStyleLbl="node1" presStyleIdx="0" presStyleCnt="1" custScaleY="64554" custLinFactNeighborY="3265">
        <dgm:presLayoutVars>
          <dgm:chMax val="0"/>
          <dgm:bulletEnabled val="1"/>
        </dgm:presLayoutVars>
      </dgm:prSet>
      <dgm:spPr/>
      <dgm:t>
        <a:bodyPr/>
        <a:lstStyle/>
        <a:p>
          <a:endParaRPr lang="ru-RU"/>
        </a:p>
      </dgm:t>
    </dgm:pt>
  </dgm:ptLst>
  <dgm:cxnLst>
    <dgm:cxn modelId="{5F305E55-CE53-4485-AE83-C3CE93256118}" type="presOf" srcId="{84D89FB6-C16D-4BA1-836E-ABFCC3FF0ACF}" destId="{6ECA913A-65C0-484D-9FA4-161E9F2DD5F3}" srcOrd="0" destOrd="0" presId="urn:microsoft.com/office/officeart/2005/8/layout/vList2"/>
    <dgm:cxn modelId="{C9A525B1-9575-4917-BED9-A60F7C30FD0D}" srcId="{84D89FB6-C16D-4BA1-836E-ABFCC3FF0ACF}" destId="{2984EE39-91D4-4424-BA8C-5B2124EC034F}" srcOrd="0" destOrd="0" parTransId="{153250BB-A211-4790-9857-E9000D8B860D}" sibTransId="{3B028E5F-0FF4-4ADF-B465-030A05A0FADF}"/>
    <dgm:cxn modelId="{016C74D4-2E2E-42C5-A8A8-C476791E2821}" type="presOf" srcId="{2984EE39-91D4-4424-BA8C-5B2124EC034F}" destId="{25C1D86E-7F88-4CBB-9C06-6EA120FE32A9}" srcOrd="0" destOrd="0" presId="urn:microsoft.com/office/officeart/2005/8/layout/vList2"/>
    <dgm:cxn modelId="{E9623988-37CF-48DA-B80B-A0BAC5EF6010}" type="presParOf" srcId="{6ECA913A-65C0-484D-9FA4-161E9F2DD5F3}" destId="{25C1D86E-7F88-4CBB-9C06-6EA120FE32A9}" srcOrd="0" destOrd="0" presId="urn:microsoft.com/office/officeart/2005/8/layout/vList2"/>
  </dgm:cxnLst>
  <dgm:bg/>
  <dgm:whole/>
  <dgm:extLst>
    <a:ext uri="http://schemas.microsoft.com/office/drawing/2008/diagram">
      <dsp:dataModelExt xmlns:dsp="http://schemas.microsoft.com/office/drawing/2008/diagram" xmlns="" relId="rId4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450730" y="-1893197"/>
          <a:ext cx="2528554" cy="6320007"/>
        </a:xfrm>
        <a:prstGeom prst="round2SameRect">
          <a:avLst/>
        </a:prstGeom>
        <a:solidFill>
          <a:schemeClr val="accent5">
            <a:tint val="40000"/>
            <a:alpha val="90000"/>
            <a:hueOff val="0"/>
            <a:satOff val="0"/>
            <a:lumOff val="0"/>
            <a:alphaOff val="0"/>
          </a:schemeClr>
        </a:solidFill>
        <a:ln w="11430" cap="flat" cmpd="sng" algn="ctr">
          <a:solidFill>
            <a:schemeClr val="accent5">
              <a:tint val="40000"/>
              <a:alpha val="90000"/>
              <a:hueOff val="0"/>
              <a:satOff val="0"/>
              <a:lumOff val="0"/>
              <a:alphaOff val="0"/>
            </a:schemeClr>
          </a:solidFill>
          <a:prstDash val="solid"/>
        </a:ln>
        <a:effectLst>
          <a:outerShdw blurRad="39000" dist="25400" dir="5400000" rotWithShape="0">
            <a:schemeClr val="accent5">
              <a:tint val="40000"/>
              <a:alpha val="9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450730" y="-1893197"/>
        <a:ext cx="2528554" cy="6320007"/>
      </dsp:txXfrm>
    </dsp:sp>
    <dsp:sp modelId="{6DC5E62F-F174-487F-80B6-F29D5CDA80A0}">
      <dsp:nvSpPr>
        <dsp:cNvPr id="0" name=""/>
        <dsp:cNvSpPr/>
      </dsp:nvSpPr>
      <dsp:spPr>
        <a:xfrm>
          <a:off x="0" y="494975"/>
          <a:ext cx="3555003" cy="1541072"/>
        </a:xfrm>
        <a:prstGeom prst="roundRect">
          <a:avLst/>
        </a:prstGeom>
        <a:gradFill rotWithShape="0">
          <a:gsLst>
            <a:gs pos="0">
              <a:schemeClr val="accent5">
                <a:hueOff val="0"/>
                <a:satOff val="0"/>
                <a:lumOff val="0"/>
                <a:alphaOff val="0"/>
                <a:tint val="74000"/>
              </a:schemeClr>
            </a:gs>
            <a:gs pos="49000">
              <a:schemeClr val="accent5">
                <a:hueOff val="0"/>
                <a:satOff val="0"/>
                <a:lumOff val="0"/>
                <a:alphaOff val="0"/>
                <a:tint val="96000"/>
                <a:shade val="84000"/>
                <a:satMod val="110000"/>
              </a:schemeClr>
            </a:gs>
            <a:gs pos="49100">
              <a:schemeClr val="accent5">
                <a:hueOff val="0"/>
                <a:satOff val="0"/>
                <a:lumOff val="0"/>
                <a:alphaOff val="0"/>
                <a:shade val="55000"/>
                <a:satMod val="150000"/>
              </a:schemeClr>
            </a:gs>
            <a:gs pos="92000">
              <a:schemeClr val="accent5">
                <a:hueOff val="0"/>
                <a:satOff val="0"/>
                <a:lumOff val="0"/>
                <a:alphaOff val="0"/>
                <a:tint val="98000"/>
                <a:shade val="90000"/>
                <a:satMod val="128000"/>
              </a:schemeClr>
            </a:gs>
            <a:gs pos="100000">
              <a:schemeClr val="accent5">
                <a:hueOff val="0"/>
                <a:satOff val="0"/>
                <a:lumOff val="0"/>
                <a:alphaOff val="0"/>
                <a:tint val="90000"/>
                <a:shade val="97000"/>
                <a:satMod val="128000"/>
              </a:schemeClr>
            </a:gs>
          </a:gsLst>
          <a:lin ang="5400000" scaled="1"/>
        </a:gradFill>
        <a:ln>
          <a:noFill/>
        </a:ln>
        <a:effectLst>
          <a:outerShdw blurRad="39000" dist="25400" dir="5400000" rotWithShape="0">
            <a:schemeClr val="accent5">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494975"/>
        <a:ext cx="3555003" cy="1541072"/>
      </dsp:txXfrm>
    </dsp:sp>
    <dsp:sp modelId="{D6079915-FFBD-4DF6-8DE4-E076DAACC7C4}">
      <dsp:nvSpPr>
        <dsp:cNvPr id="0" name=""/>
        <dsp:cNvSpPr/>
      </dsp:nvSpPr>
      <dsp:spPr>
        <a:xfrm rot="5400000">
          <a:off x="6160060" y="215580"/>
          <a:ext cx="1123022" cy="6326184"/>
        </a:xfrm>
        <a:prstGeom prst="round2SameRect">
          <a:avLst/>
        </a:prstGeom>
        <a:solidFill>
          <a:schemeClr val="accent5">
            <a:tint val="40000"/>
            <a:alpha val="90000"/>
            <a:hueOff val="-5370241"/>
            <a:satOff val="24126"/>
            <a:lumOff val="1658"/>
            <a:alphaOff val="0"/>
          </a:schemeClr>
        </a:solidFill>
        <a:ln w="11430" cap="flat" cmpd="sng" algn="ctr">
          <a:solidFill>
            <a:schemeClr val="accent5">
              <a:tint val="40000"/>
              <a:alpha val="90000"/>
              <a:hueOff val="-5370241"/>
              <a:satOff val="24126"/>
              <a:lumOff val="1658"/>
              <a:alphaOff val="0"/>
            </a:schemeClr>
          </a:solidFill>
          <a:prstDash val="solid"/>
        </a:ln>
        <a:effectLst>
          <a:outerShdw blurRad="39000" dist="25400" dir="5400000" rotWithShape="0">
            <a:schemeClr val="accent5">
              <a:tint val="40000"/>
              <a:alpha val="90000"/>
              <a:hueOff val="-5370241"/>
              <a:satOff val="24126"/>
              <a:lumOff val="1658"/>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kern="1200" baseline="0">
              <a:latin typeface="Times New Roman" panose="02020603050405020304" pitchFamily="18" charset="0"/>
            </a:rPr>
            <a:t>слушания</a:t>
          </a:r>
          <a:r>
            <a:rPr lang="ru-RU" sz="1400" kern="1200" baseline="0">
              <a:latin typeface="Times New Roman" panose="02020603050405020304" pitchFamily="18" charset="0"/>
            </a:rPr>
            <a:t>.</a:t>
          </a:r>
        </a:p>
        <a:p>
          <a:pPr marL="114300" lvl="1" indent="-114300" algn="just" defTabSz="622300">
            <a:lnSpc>
              <a:spcPct val="90000"/>
            </a:lnSpc>
            <a:spcBef>
              <a:spcPct val="0"/>
            </a:spcBef>
            <a:spcAft>
              <a:spcPct val="15000"/>
            </a:spcAft>
            <a:buChar char="••"/>
          </a:pP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kern="120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kern="1200" baseline="0">
              <a:solidFill>
                <a:sysClr val="windowText" lastClr="000000"/>
              </a:solidFill>
              <a:latin typeface="Times New Roman" pitchFamily="18" charset="0"/>
              <a:cs typeface="Times New Roman" pitchFamily="18" charset="0"/>
            </a:rPr>
            <a:t>Администрации района в сети «Интернет». </a:t>
          </a:r>
        </a:p>
      </dsp:txBody>
      <dsp:txXfrm rot="5400000">
        <a:off x="6160060" y="215580"/>
        <a:ext cx="1123022" cy="6326184"/>
      </dsp:txXfrm>
    </dsp:sp>
    <dsp:sp modelId="{8B8E5DEF-464D-4B70-827B-9F74DBBE2268}">
      <dsp:nvSpPr>
        <dsp:cNvPr id="0" name=""/>
        <dsp:cNvSpPr/>
      </dsp:nvSpPr>
      <dsp:spPr>
        <a:xfrm>
          <a:off x="0" y="2608136"/>
          <a:ext cx="3558479" cy="1541072"/>
        </a:xfrm>
        <a:prstGeom prst="roundRect">
          <a:avLst/>
        </a:prstGeom>
        <a:gradFill rotWithShape="0">
          <a:gsLst>
            <a:gs pos="0">
              <a:schemeClr val="accent5">
                <a:hueOff val="-4966938"/>
                <a:satOff val="19906"/>
                <a:lumOff val="4314"/>
                <a:alphaOff val="0"/>
                <a:tint val="74000"/>
              </a:schemeClr>
            </a:gs>
            <a:gs pos="49000">
              <a:schemeClr val="accent5">
                <a:hueOff val="-4966938"/>
                <a:satOff val="19906"/>
                <a:lumOff val="4314"/>
                <a:alphaOff val="0"/>
                <a:tint val="96000"/>
                <a:shade val="84000"/>
                <a:satMod val="110000"/>
              </a:schemeClr>
            </a:gs>
            <a:gs pos="49100">
              <a:schemeClr val="accent5">
                <a:hueOff val="-4966938"/>
                <a:satOff val="19906"/>
                <a:lumOff val="4314"/>
                <a:alphaOff val="0"/>
                <a:shade val="55000"/>
                <a:satMod val="150000"/>
              </a:schemeClr>
            </a:gs>
            <a:gs pos="92000">
              <a:schemeClr val="accent5">
                <a:hueOff val="-4966938"/>
                <a:satOff val="19906"/>
                <a:lumOff val="4314"/>
                <a:alphaOff val="0"/>
                <a:tint val="98000"/>
                <a:shade val="90000"/>
                <a:satMod val="128000"/>
              </a:schemeClr>
            </a:gs>
            <a:gs pos="100000">
              <a:schemeClr val="accent5">
                <a:hueOff val="-4966938"/>
                <a:satOff val="19906"/>
                <a:lumOff val="4314"/>
                <a:alphaOff val="0"/>
                <a:tint val="90000"/>
                <a:shade val="97000"/>
                <a:satMod val="128000"/>
              </a:schemeClr>
            </a:gs>
          </a:gsLst>
          <a:lin ang="5400000" scaled="1"/>
        </a:gradFill>
        <a:ln>
          <a:noFill/>
        </a:ln>
        <a:effectLst>
          <a:outerShdw blurRad="39000" dist="25400" dir="5400000" rotWithShape="0">
            <a:schemeClr val="accent5">
              <a:hueOff val="-4966938"/>
              <a:satOff val="19906"/>
              <a:lumOff val="4314"/>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608136"/>
        <a:ext cx="3558479" cy="1541072"/>
      </dsp:txXfrm>
    </dsp:sp>
    <dsp:sp modelId="{F7F7ADC3-81BC-4681-83E3-4D4816AAF49D}">
      <dsp:nvSpPr>
        <dsp:cNvPr id="0" name=""/>
        <dsp:cNvSpPr/>
      </dsp:nvSpPr>
      <dsp:spPr>
        <a:xfrm rot="5400000">
          <a:off x="5956158" y="1833706"/>
          <a:ext cx="1530827" cy="6326184"/>
        </a:xfrm>
        <a:prstGeom prst="round2SameRect">
          <a:avLst/>
        </a:prstGeom>
        <a:solidFill>
          <a:schemeClr val="accent5">
            <a:tint val="40000"/>
            <a:alpha val="90000"/>
            <a:hueOff val="-10740482"/>
            <a:satOff val="48253"/>
            <a:lumOff val="3317"/>
            <a:alphaOff val="0"/>
          </a:schemeClr>
        </a:solidFill>
        <a:ln w="11430" cap="flat" cmpd="sng" algn="ctr">
          <a:solidFill>
            <a:schemeClr val="accent5">
              <a:tint val="40000"/>
              <a:alpha val="90000"/>
              <a:hueOff val="-10740482"/>
              <a:satOff val="48253"/>
              <a:lumOff val="3317"/>
              <a:alphaOff val="0"/>
            </a:schemeClr>
          </a:solidFill>
          <a:prstDash val="solid"/>
        </a:ln>
        <a:effectLst>
          <a:outerShdw blurRad="39000" dist="25400" dir="5400000" rotWithShape="0">
            <a:schemeClr val="accent5">
              <a:tint val="40000"/>
              <a:alpha val="90000"/>
              <a:hueOff val="-10740482"/>
              <a:satOff val="48253"/>
              <a:lumOff val="3317"/>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956158" y="1833706"/>
        <a:ext cx="1530827" cy="6326184"/>
      </dsp:txXfrm>
    </dsp:sp>
    <dsp:sp modelId="{0AD51B98-FDB8-4230-9748-44D40B3E2C1A}">
      <dsp:nvSpPr>
        <dsp:cNvPr id="0" name=""/>
        <dsp:cNvSpPr/>
      </dsp:nvSpPr>
      <dsp:spPr>
        <a:xfrm>
          <a:off x="0" y="4226262"/>
          <a:ext cx="3558479" cy="1541072"/>
        </a:xfrm>
        <a:prstGeom prst="roundRect">
          <a:avLst/>
        </a:prstGeom>
        <a:gradFill rotWithShape="0">
          <a:gsLst>
            <a:gs pos="0">
              <a:schemeClr val="accent5">
                <a:hueOff val="-9933876"/>
                <a:satOff val="39811"/>
                <a:lumOff val="8628"/>
                <a:alphaOff val="0"/>
                <a:tint val="74000"/>
              </a:schemeClr>
            </a:gs>
            <a:gs pos="49000">
              <a:schemeClr val="accent5">
                <a:hueOff val="-9933876"/>
                <a:satOff val="39811"/>
                <a:lumOff val="8628"/>
                <a:alphaOff val="0"/>
                <a:tint val="96000"/>
                <a:shade val="84000"/>
                <a:satMod val="110000"/>
              </a:schemeClr>
            </a:gs>
            <a:gs pos="49100">
              <a:schemeClr val="accent5">
                <a:hueOff val="-9933876"/>
                <a:satOff val="39811"/>
                <a:lumOff val="8628"/>
                <a:alphaOff val="0"/>
                <a:shade val="55000"/>
                <a:satMod val="150000"/>
              </a:schemeClr>
            </a:gs>
            <a:gs pos="92000">
              <a:schemeClr val="accent5">
                <a:hueOff val="-9933876"/>
                <a:satOff val="39811"/>
                <a:lumOff val="8628"/>
                <a:alphaOff val="0"/>
                <a:tint val="98000"/>
                <a:shade val="90000"/>
                <a:satMod val="128000"/>
              </a:schemeClr>
            </a:gs>
            <a:gs pos="100000">
              <a:schemeClr val="accent5">
                <a:hueOff val="-9933876"/>
                <a:satOff val="39811"/>
                <a:lumOff val="8628"/>
                <a:alphaOff val="0"/>
                <a:tint val="90000"/>
                <a:shade val="97000"/>
                <a:satMod val="128000"/>
              </a:schemeClr>
            </a:gs>
          </a:gsLst>
          <a:lin ang="5400000" scaled="1"/>
        </a:gradFill>
        <a:ln>
          <a:noFill/>
        </a:ln>
        <a:effectLst>
          <a:outerShdw blurRad="39000" dist="25400" dir="5400000" rotWithShape="0">
            <a:schemeClr val="accent5">
              <a:hueOff val="-9933876"/>
              <a:satOff val="39811"/>
              <a:lumOff val="8628"/>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226262"/>
        <a:ext cx="3558479" cy="154107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D3F55D-BEAB-44BE-B58C-4BBECB303205}">
      <dsp:nvSpPr>
        <dsp:cNvPr id="0" name=""/>
        <dsp:cNvSpPr/>
      </dsp:nvSpPr>
      <dsp:spPr>
        <a:xfrm>
          <a:off x="0" y="0"/>
          <a:ext cx="8390460" cy="1049729"/>
        </a:xfrm>
        <a:prstGeom prst="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itchFamily="18" charset="0"/>
              <a:cs typeface="Times New Roman" pitchFamily="18" charset="0"/>
            </a:rPr>
            <a:t>СТРУКТУРА ДОХОДОВ БЮДЖЕТА КОМСОМОЛЬСКОГО МУНИЦИПАЛЬНОГО РАЙОНА</a:t>
          </a:r>
        </a:p>
      </dsp:txBody>
      <dsp:txXfrm>
        <a:off x="0" y="0"/>
        <a:ext cx="8390460" cy="104972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C1D86E-7F88-4CBB-9C06-6EA120FE32A9}">
      <dsp:nvSpPr>
        <dsp:cNvPr id="0" name=""/>
        <dsp:cNvSpPr/>
      </dsp:nvSpPr>
      <dsp:spPr>
        <a:xfrm>
          <a:off x="0" y="166457"/>
          <a:ext cx="10156371" cy="634814"/>
        </a:xfrm>
        <a:prstGeom prst="round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b="1" kern="1200"/>
            <a:t>Социально значимые проекты в 2021 году</a:t>
          </a:r>
          <a:endParaRPr lang="ru-RU" sz="2600" kern="1200"/>
        </a:p>
      </dsp:txBody>
      <dsp:txXfrm>
        <a:off x="0" y="166457"/>
        <a:ext cx="10156371" cy="63481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5B9F3-51A9-4582-BEFF-B5CB078B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75</Pages>
  <Words>11179</Words>
  <Characters>63722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Nerusheva</cp:lastModifiedBy>
  <cp:revision>117</cp:revision>
  <cp:lastPrinted>2014-02-25T07:33:00Z</cp:lastPrinted>
  <dcterms:created xsi:type="dcterms:W3CDTF">2017-06-14T06:56:00Z</dcterms:created>
  <dcterms:modified xsi:type="dcterms:W3CDTF">2022-07-29T07:46:00Z</dcterms:modified>
</cp:coreProperties>
</file>